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34" w:rsidRDefault="003C6E29" w:rsidP="00074A05">
      <w:pPr>
        <w:rPr>
          <w:b/>
        </w:rPr>
      </w:pPr>
      <w:bookmarkStart w:id="0" w:name="_GoBack"/>
      <w:bookmarkEnd w:id="0"/>
      <w:r>
        <w:rPr>
          <w:b/>
        </w:rPr>
        <w:t>Welfare Reform Bill 2011</w:t>
      </w:r>
      <w:r w:rsidR="003F7634">
        <w:rPr>
          <w:b/>
        </w:rPr>
        <w:t xml:space="preserve"> -</w:t>
      </w:r>
      <w:r>
        <w:rPr>
          <w:b/>
        </w:rPr>
        <w:t xml:space="preserve"> Universal Credit payment </w:t>
      </w:r>
      <w:r w:rsidR="00074A05">
        <w:rPr>
          <w:b/>
        </w:rPr>
        <w:t>issues:</w:t>
      </w:r>
      <w:r w:rsidR="005925A5">
        <w:rPr>
          <w:b/>
        </w:rPr>
        <w:t xml:space="preserve"> </w:t>
      </w:r>
    </w:p>
    <w:p w:rsidR="003F7634" w:rsidRDefault="005925A5" w:rsidP="00074A05">
      <w:pPr>
        <w:rPr>
          <w:b/>
        </w:rPr>
      </w:pPr>
      <w:r>
        <w:rPr>
          <w:b/>
        </w:rPr>
        <w:t>Briefing from Women’s Budget Group (WBG) – September 2011</w:t>
      </w:r>
      <w:r w:rsidR="00074A05">
        <w:rPr>
          <w:b/>
        </w:rPr>
        <w:t xml:space="preserve"> </w:t>
      </w:r>
    </w:p>
    <w:p w:rsidR="00074A05" w:rsidRDefault="003F7634" w:rsidP="00074A05">
      <w:pPr>
        <w:rPr>
          <w:b/>
        </w:rPr>
      </w:pPr>
      <w:r>
        <w:rPr>
          <w:b/>
        </w:rPr>
        <w:t>Summary</w:t>
      </w:r>
      <w:r w:rsidR="00074A05">
        <w:rPr>
          <w:b/>
        </w:rPr>
        <w:t xml:space="preserve">    </w:t>
      </w:r>
    </w:p>
    <w:p w:rsidR="000146F5" w:rsidRDefault="000146F5" w:rsidP="003F7634">
      <w:pPr>
        <w:rPr>
          <w:b/>
        </w:rPr>
      </w:pPr>
      <w:r>
        <w:rPr>
          <w:b/>
        </w:rPr>
        <w:t xml:space="preserve">- </w:t>
      </w:r>
      <w:r w:rsidR="00B711D9" w:rsidRPr="000146F5">
        <w:rPr>
          <w:b/>
        </w:rPr>
        <w:t>Th</w:t>
      </w:r>
      <w:r w:rsidR="00BF14D5" w:rsidRPr="000146F5">
        <w:rPr>
          <w:b/>
        </w:rPr>
        <w:t xml:space="preserve">e WBG has </w:t>
      </w:r>
      <w:r w:rsidR="00D354B9" w:rsidRPr="000146F5">
        <w:rPr>
          <w:b/>
        </w:rPr>
        <w:t xml:space="preserve">serious </w:t>
      </w:r>
      <w:r w:rsidR="00BF14D5" w:rsidRPr="000146F5">
        <w:rPr>
          <w:b/>
        </w:rPr>
        <w:t xml:space="preserve">concerns about the impact of universal credit (UC) on progress to gender equality, </w:t>
      </w:r>
      <w:r w:rsidR="00F431B7">
        <w:rPr>
          <w:b/>
        </w:rPr>
        <w:t xml:space="preserve">and </w:t>
      </w:r>
      <w:r w:rsidR="00BF14D5" w:rsidRPr="000146F5">
        <w:rPr>
          <w:b/>
        </w:rPr>
        <w:t xml:space="preserve">in particular on access to </w:t>
      </w:r>
      <w:r w:rsidR="00F431B7">
        <w:rPr>
          <w:b/>
        </w:rPr>
        <w:t>income for individuals</w:t>
      </w:r>
      <w:r w:rsidR="00BF14D5" w:rsidRPr="000146F5">
        <w:rPr>
          <w:b/>
        </w:rPr>
        <w:t xml:space="preserve"> in couples</w:t>
      </w:r>
      <w:r w:rsidR="00F431B7">
        <w:rPr>
          <w:b/>
        </w:rPr>
        <w:t>, especially for women</w:t>
      </w:r>
      <w:r w:rsidR="00D354B9" w:rsidRPr="000146F5">
        <w:rPr>
          <w:b/>
        </w:rPr>
        <w:t>. T</w:t>
      </w:r>
      <w:r w:rsidR="00BF14D5" w:rsidRPr="000146F5">
        <w:rPr>
          <w:b/>
        </w:rPr>
        <w:t>his briefing</w:t>
      </w:r>
      <w:r w:rsidR="00B711D9" w:rsidRPr="000146F5">
        <w:rPr>
          <w:b/>
        </w:rPr>
        <w:t xml:space="preserve"> considers the implications of the government</w:t>
      </w:r>
      <w:r w:rsidR="00D354B9" w:rsidRPr="000146F5">
        <w:rPr>
          <w:b/>
        </w:rPr>
        <w:t>’s</w:t>
      </w:r>
      <w:r w:rsidR="00B711D9" w:rsidRPr="000146F5">
        <w:rPr>
          <w:b/>
        </w:rPr>
        <w:t xml:space="preserve"> proposals on who universal credit (UC) is paid to</w:t>
      </w:r>
      <w:r w:rsidR="00F64EC0">
        <w:rPr>
          <w:b/>
        </w:rPr>
        <w:t>,</w:t>
      </w:r>
      <w:r w:rsidR="00B711D9" w:rsidRPr="000146F5">
        <w:rPr>
          <w:b/>
        </w:rPr>
        <w:t xml:space="preserve"> and how ofte</w:t>
      </w:r>
      <w:r w:rsidR="00BA4348">
        <w:rPr>
          <w:b/>
        </w:rPr>
        <w:t>n it is paid</w:t>
      </w:r>
      <w:r w:rsidR="00B711D9" w:rsidRPr="000146F5">
        <w:rPr>
          <w:b/>
        </w:rPr>
        <w:t xml:space="preserve">, and considers alternative possibilities </w:t>
      </w:r>
      <w:r w:rsidR="00D354B9" w:rsidRPr="000146F5">
        <w:rPr>
          <w:b/>
        </w:rPr>
        <w:t>for both.</w:t>
      </w:r>
    </w:p>
    <w:p w:rsidR="000146F5" w:rsidRDefault="000146F5" w:rsidP="003F7634">
      <w:pPr>
        <w:rPr>
          <w:b/>
        </w:rPr>
      </w:pPr>
      <w:r>
        <w:rPr>
          <w:b/>
        </w:rPr>
        <w:t xml:space="preserve">- </w:t>
      </w:r>
      <w:r w:rsidR="00D354B9" w:rsidRPr="000146F5">
        <w:rPr>
          <w:b/>
        </w:rPr>
        <w:t xml:space="preserve">Couples will have to choose one partner to be paid UC. The absorption of payments for children and housing costs into UC makes this </w:t>
      </w:r>
      <w:r w:rsidR="00457335">
        <w:rPr>
          <w:b/>
        </w:rPr>
        <w:t>a highly</w:t>
      </w:r>
      <w:r w:rsidR="00D354B9" w:rsidRPr="000146F5">
        <w:rPr>
          <w:b/>
        </w:rPr>
        <w:t xml:space="preserve"> significant</w:t>
      </w:r>
      <w:r w:rsidR="00457335">
        <w:rPr>
          <w:b/>
        </w:rPr>
        <w:t xml:space="preserve"> issue of UC design</w:t>
      </w:r>
      <w:r w:rsidR="006A6530" w:rsidRPr="000146F5">
        <w:rPr>
          <w:b/>
        </w:rPr>
        <w:t xml:space="preserve">; and the impact on incentives for ‘second earners’ means fewer partners </w:t>
      </w:r>
      <w:r w:rsidR="00B8049F">
        <w:rPr>
          <w:b/>
        </w:rPr>
        <w:t xml:space="preserve">are </w:t>
      </w:r>
      <w:r w:rsidR="006A6530" w:rsidRPr="000146F5">
        <w:rPr>
          <w:b/>
        </w:rPr>
        <w:t>likely to have an income</w:t>
      </w:r>
      <w:r w:rsidR="00B8049F">
        <w:rPr>
          <w:b/>
        </w:rPr>
        <w:t xml:space="preserve"> from wages</w:t>
      </w:r>
      <w:r w:rsidR="00D354B9" w:rsidRPr="000146F5">
        <w:rPr>
          <w:b/>
        </w:rPr>
        <w:t xml:space="preserve">. </w:t>
      </w:r>
    </w:p>
    <w:p w:rsidR="000146F5" w:rsidRDefault="000146F5" w:rsidP="003F7634">
      <w:pPr>
        <w:rPr>
          <w:b/>
        </w:rPr>
      </w:pPr>
      <w:r>
        <w:rPr>
          <w:b/>
        </w:rPr>
        <w:t xml:space="preserve">- </w:t>
      </w:r>
      <w:r w:rsidR="001D0D26" w:rsidRPr="000146F5">
        <w:rPr>
          <w:b/>
        </w:rPr>
        <w:t xml:space="preserve">Arguments against paying all of various benefits/tax credits to one partner </w:t>
      </w:r>
      <w:r w:rsidR="00887EB1" w:rsidRPr="000146F5">
        <w:rPr>
          <w:b/>
        </w:rPr>
        <w:t xml:space="preserve">have </w:t>
      </w:r>
      <w:r w:rsidR="001D0D26" w:rsidRPr="000146F5">
        <w:rPr>
          <w:b/>
        </w:rPr>
        <w:t>include</w:t>
      </w:r>
      <w:r w:rsidR="00887EB1" w:rsidRPr="000146F5">
        <w:rPr>
          <w:b/>
        </w:rPr>
        <w:t>d</w:t>
      </w:r>
      <w:r w:rsidR="001D0D26" w:rsidRPr="000146F5">
        <w:rPr>
          <w:b/>
        </w:rPr>
        <w:t>:</w:t>
      </w:r>
      <w:r w:rsidR="009072D3">
        <w:rPr>
          <w:b/>
        </w:rPr>
        <w:t xml:space="preserve">             </w:t>
      </w:r>
      <w:r w:rsidR="001D0D26">
        <w:rPr>
          <w:b/>
        </w:rPr>
        <w:t>- the person mainly responsible for children is more likely to spend any money on them</w:t>
      </w:r>
      <w:r>
        <w:rPr>
          <w:b/>
        </w:rPr>
        <w:t>;</w:t>
      </w:r>
      <w:r w:rsidR="009072D3">
        <w:rPr>
          <w:b/>
        </w:rPr>
        <w:t xml:space="preserve">                    </w:t>
      </w:r>
      <w:r w:rsidR="001D0D26">
        <w:rPr>
          <w:b/>
        </w:rPr>
        <w:t>- labelling an element of benefit</w:t>
      </w:r>
      <w:r w:rsidR="00887EB1">
        <w:rPr>
          <w:b/>
        </w:rPr>
        <w:t xml:space="preserve"> for children makes it more likely to be spent on them</w:t>
      </w:r>
      <w:r>
        <w:rPr>
          <w:b/>
        </w:rPr>
        <w:t>;</w:t>
      </w:r>
      <w:r w:rsidR="001B2A7F">
        <w:rPr>
          <w:b/>
        </w:rPr>
        <w:t xml:space="preserve">    </w:t>
      </w:r>
      <w:r w:rsidR="009072D3">
        <w:rPr>
          <w:b/>
        </w:rPr>
        <w:t xml:space="preserve">               </w:t>
      </w:r>
      <w:r w:rsidR="001B2A7F">
        <w:rPr>
          <w:b/>
        </w:rPr>
        <w:t xml:space="preserve">    </w:t>
      </w:r>
      <w:r w:rsidR="00FD232C">
        <w:rPr>
          <w:b/>
        </w:rPr>
        <w:t>- each</w:t>
      </w:r>
      <w:r w:rsidR="00887EB1">
        <w:rPr>
          <w:b/>
        </w:rPr>
        <w:t xml:space="preserve"> partner having some income is likely to lead to a more equal </w:t>
      </w:r>
      <w:r w:rsidR="00FD232C">
        <w:rPr>
          <w:b/>
        </w:rPr>
        <w:t xml:space="preserve">and balanced </w:t>
      </w:r>
      <w:r w:rsidR="00887EB1">
        <w:rPr>
          <w:b/>
        </w:rPr>
        <w:t>relationship</w:t>
      </w:r>
      <w:r w:rsidR="00397D4D">
        <w:rPr>
          <w:b/>
        </w:rPr>
        <w:t xml:space="preserve"> - </w:t>
      </w:r>
      <w:r w:rsidR="00887EB1">
        <w:rPr>
          <w:b/>
        </w:rPr>
        <w:t>particularly important for women</w:t>
      </w:r>
      <w:r w:rsidR="003050EF">
        <w:rPr>
          <w:b/>
        </w:rPr>
        <w:t>,</w:t>
      </w:r>
      <w:r w:rsidR="00887EB1">
        <w:rPr>
          <w:b/>
        </w:rPr>
        <w:t xml:space="preserve"> who are more likely to suffer economic abuse</w:t>
      </w:r>
      <w:r>
        <w:rPr>
          <w:b/>
        </w:rPr>
        <w:t>;</w:t>
      </w:r>
      <w:r w:rsidR="009072D3">
        <w:rPr>
          <w:b/>
        </w:rPr>
        <w:t xml:space="preserve">      </w:t>
      </w:r>
      <w:r w:rsidR="00B263DD">
        <w:rPr>
          <w:b/>
        </w:rPr>
        <w:t xml:space="preserve">              </w:t>
      </w:r>
      <w:r w:rsidR="009072D3">
        <w:rPr>
          <w:b/>
        </w:rPr>
        <w:t xml:space="preserve">             </w:t>
      </w:r>
      <w:r w:rsidR="00887EB1">
        <w:rPr>
          <w:b/>
        </w:rPr>
        <w:t xml:space="preserve">- it is inconsistent with a ‘rights and responsibilities’ approach to require conditions to be fulfilled </w:t>
      </w:r>
      <w:r w:rsidR="003050EF">
        <w:rPr>
          <w:b/>
        </w:rPr>
        <w:t>for a benefit</w:t>
      </w:r>
      <w:r w:rsidR="00887EB1">
        <w:rPr>
          <w:b/>
        </w:rPr>
        <w:t xml:space="preserve"> </w:t>
      </w:r>
      <w:r w:rsidR="003050EF">
        <w:rPr>
          <w:b/>
        </w:rPr>
        <w:t xml:space="preserve">(as both partners in couples will have to for UC) </w:t>
      </w:r>
      <w:r w:rsidR="00887EB1">
        <w:rPr>
          <w:b/>
        </w:rPr>
        <w:t xml:space="preserve">without a right to </w:t>
      </w:r>
      <w:r w:rsidR="003050EF">
        <w:rPr>
          <w:b/>
        </w:rPr>
        <w:t xml:space="preserve">be paid </w:t>
      </w:r>
      <w:r w:rsidR="00887EB1">
        <w:rPr>
          <w:b/>
        </w:rPr>
        <w:t>benefit</w:t>
      </w:r>
      <w:r>
        <w:rPr>
          <w:b/>
        </w:rPr>
        <w:t>.</w:t>
      </w:r>
    </w:p>
    <w:p w:rsidR="00887EB1" w:rsidRPr="000146F5" w:rsidRDefault="000146F5" w:rsidP="003F7634">
      <w:pPr>
        <w:rPr>
          <w:b/>
        </w:rPr>
      </w:pPr>
      <w:r>
        <w:rPr>
          <w:b/>
        </w:rPr>
        <w:t xml:space="preserve">- </w:t>
      </w:r>
      <w:r w:rsidR="00887EB1" w:rsidRPr="000146F5">
        <w:rPr>
          <w:b/>
        </w:rPr>
        <w:t xml:space="preserve">The government argues that </w:t>
      </w:r>
      <w:r w:rsidR="00C3171A">
        <w:rPr>
          <w:b/>
        </w:rPr>
        <w:t>p</w:t>
      </w:r>
      <w:r w:rsidR="00887EB1" w:rsidRPr="000146F5">
        <w:rPr>
          <w:b/>
        </w:rPr>
        <w:t>aying all of UC to one partner mimics wages</w:t>
      </w:r>
      <w:r w:rsidR="000379C3" w:rsidRPr="000146F5">
        <w:rPr>
          <w:b/>
        </w:rPr>
        <w:t>. B</w:t>
      </w:r>
      <w:r w:rsidR="00887EB1" w:rsidRPr="000146F5">
        <w:rPr>
          <w:b/>
        </w:rPr>
        <w:t xml:space="preserve">ut wages are not jointly </w:t>
      </w:r>
      <w:r w:rsidR="00700F46">
        <w:rPr>
          <w:b/>
        </w:rPr>
        <w:t xml:space="preserve">owned or jointly </w:t>
      </w:r>
      <w:r w:rsidR="00887EB1" w:rsidRPr="000146F5">
        <w:rPr>
          <w:b/>
        </w:rPr>
        <w:t>assessed</w:t>
      </w:r>
      <w:r w:rsidR="005447CD">
        <w:rPr>
          <w:b/>
        </w:rPr>
        <w:t>,</w:t>
      </w:r>
      <w:r w:rsidR="00154340">
        <w:rPr>
          <w:b/>
        </w:rPr>
        <w:t xml:space="preserve"> as UC is</w:t>
      </w:r>
      <w:r w:rsidR="00050552">
        <w:rPr>
          <w:b/>
        </w:rPr>
        <w:t>;</w:t>
      </w:r>
      <w:r w:rsidR="00EE6DEE" w:rsidRPr="000146F5">
        <w:rPr>
          <w:b/>
        </w:rPr>
        <w:t xml:space="preserve"> and </w:t>
      </w:r>
      <w:r w:rsidR="0004134C">
        <w:rPr>
          <w:b/>
        </w:rPr>
        <w:t>many</w:t>
      </w:r>
      <w:r w:rsidR="00050552">
        <w:rPr>
          <w:b/>
        </w:rPr>
        <w:t xml:space="preserve"> families have two wages coming in</w:t>
      </w:r>
      <w:r w:rsidR="00D74111" w:rsidRPr="000146F5">
        <w:rPr>
          <w:b/>
        </w:rPr>
        <w:t>.</w:t>
      </w:r>
    </w:p>
    <w:p w:rsidR="000F6A95" w:rsidRPr="000146F5" w:rsidRDefault="000146F5" w:rsidP="003F7634">
      <w:pPr>
        <w:rPr>
          <w:b/>
        </w:rPr>
      </w:pPr>
      <w:r>
        <w:rPr>
          <w:b/>
        </w:rPr>
        <w:t xml:space="preserve">- </w:t>
      </w:r>
      <w:r w:rsidR="000711C6">
        <w:rPr>
          <w:b/>
        </w:rPr>
        <w:t>The government</w:t>
      </w:r>
      <w:r w:rsidR="00C3171A">
        <w:rPr>
          <w:b/>
        </w:rPr>
        <w:t xml:space="preserve"> </w:t>
      </w:r>
      <w:r w:rsidR="00D74111" w:rsidRPr="000146F5">
        <w:rPr>
          <w:b/>
        </w:rPr>
        <w:t xml:space="preserve">argues </w:t>
      </w:r>
      <w:r w:rsidR="00C3171A">
        <w:rPr>
          <w:b/>
        </w:rPr>
        <w:t xml:space="preserve">that </w:t>
      </w:r>
      <w:r w:rsidR="00D74111" w:rsidRPr="000146F5">
        <w:rPr>
          <w:b/>
        </w:rPr>
        <w:t xml:space="preserve">not giving couples choice would be </w:t>
      </w:r>
      <w:r w:rsidR="000F6A95" w:rsidRPr="000146F5">
        <w:rPr>
          <w:b/>
        </w:rPr>
        <w:t>‘</w:t>
      </w:r>
      <w:r w:rsidR="00D74111" w:rsidRPr="000146F5">
        <w:rPr>
          <w:b/>
        </w:rPr>
        <w:t>interference</w:t>
      </w:r>
      <w:r w:rsidR="000F6A95" w:rsidRPr="000146F5">
        <w:rPr>
          <w:b/>
        </w:rPr>
        <w:t>’. B</w:t>
      </w:r>
      <w:r w:rsidR="00D74111" w:rsidRPr="000146F5">
        <w:rPr>
          <w:b/>
        </w:rPr>
        <w:t xml:space="preserve">ut requiring </w:t>
      </w:r>
      <w:r w:rsidR="00F64EC0">
        <w:rPr>
          <w:b/>
        </w:rPr>
        <w:t>couples</w:t>
      </w:r>
      <w:r w:rsidR="00D74111" w:rsidRPr="000146F5">
        <w:rPr>
          <w:b/>
        </w:rPr>
        <w:t xml:space="preserve"> to choose one partner to </w:t>
      </w:r>
      <w:r w:rsidR="00C3171A">
        <w:rPr>
          <w:b/>
        </w:rPr>
        <w:t>get</w:t>
      </w:r>
      <w:r w:rsidR="00D74111" w:rsidRPr="000146F5">
        <w:rPr>
          <w:b/>
        </w:rPr>
        <w:t xml:space="preserve"> </w:t>
      </w:r>
      <w:r w:rsidR="000F6A95" w:rsidRPr="000146F5">
        <w:rPr>
          <w:b/>
        </w:rPr>
        <w:t xml:space="preserve">the whole of </w:t>
      </w:r>
      <w:r w:rsidR="00D74111" w:rsidRPr="000146F5">
        <w:rPr>
          <w:b/>
        </w:rPr>
        <w:t>UC is</w:t>
      </w:r>
      <w:r w:rsidR="00C3171A">
        <w:rPr>
          <w:b/>
        </w:rPr>
        <w:t xml:space="preserve"> also arguably</w:t>
      </w:r>
      <w:r w:rsidR="00D74111" w:rsidRPr="000146F5">
        <w:rPr>
          <w:b/>
        </w:rPr>
        <w:t xml:space="preserve"> </w:t>
      </w:r>
      <w:r w:rsidR="000F6A95" w:rsidRPr="000146F5">
        <w:rPr>
          <w:b/>
        </w:rPr>
        <w:t>‘</w:t>
      </w:r>
      <w:r w:rsidR="00D74111" w:rsidRPr="000146F5">
        <w:rPr>
          <w:b/>
        </w:rPr>
        <w:t>interference</w:t>
      </w:r>
      <w:r w:rsidR="000F6A95" w:rsidRPr="000146F5">
        <w:rPr>
          <w:b/>
        </w:rPr>
        <w:t>’</w:t>
      </w:r>
      <w:r w:rsidR="00C3171A">
        <w:rPr>
          <w:b/>
        </w:rPr>
        <w:t>; and logically</w:t>
      </w:r>
      <w:r w:rsidR="000711C6">
        <w:rPr>
          <w:b/>
        </w:rPr>
        <w:t>,</w:t>
      </w:r>
      <w:r w:rsidR="00C3171A">
        <w:rPr>
          <w:b/>
        </w:rPr>
        <w:t xml:space="preserve"> if they can </w:t>
      </w:r>
      <w:r w:rsidR="000F6A95" w:rsidRPr="000146F5">
        <w:rPr>
          <w:b/>
        </w:rPr>
        <w:t>choose who is paid UC</w:t>
      </w:r>
      <w:r w:rsidR="00C3171A">
        <w:rPr>
          <w:b/>
        </w:rPr>
        <w:t xml:space="preserve">, they </w:t>
      </w:r>
      <w:r w:rsidR="000F6A95" w:rsidRPr="000146F5">
        <w:rPr>
          <w:b/>
        </w:rPr>
        <w:t xml:space="preserve">should be able to </w:t>
      </w:r>
      <w:r w:rsidR="00346DEE">
        <w:rPr>
          <w:b/>
        </w:rPr>
        <w:t xml:space="preserve">choose to </w:t>
      </w:r>
      <w:r w:rsidR="000F6A95" w:rsidRPr="000146F5">
        <w:rPr>
          <w:b/>
        </w:rPr>
        <w:t>split UC between them as well.</w:t>
      </w:r>
    </w:p>
    <w:p w:rsidR="000146F5" w:rsidRDefault="000146F5" w:rsidP="003F7634">
      <w:pPr>
        <w:rPr>
          <w:b/>
        </w:rPr>
      </w:pPr>
      <w:r>
        <w:rPr>
          <w:b/>
        </w:rPr>
        <w:t xml:space="preserve">- </w:t>
      </w:r>
      <w:r w:rsidRPr="000146F5">
        <w:rPr>
          <w:b/>
        </w:rPr>
        <w:t>Arrangements must be flexible enough to work for all kinds of families.</w:t>
      </w:r>
      <w:r w:rsidR="001710E1">
        <w:rPr>
          <w:b/>
        </w:rPr>
        <w:t xml:space="preserve"> Equality and sharing of resources cannot be assumed for all, and joint accounts cannot guarantee this for everyone.</w:t>
      </w:r>
    </w:p>
    <w:p w:rsidR="00C34712" w:rsidRDefault="001B2A7F" w:rsidP="003F7634">
      <w:pPr>
        <w:rPr>
          <w:b/>
        </w:rPr>
      </w:pPr>
      <w:r>
        <w:rPr>
          <w:b/>
        </w:rPr>
        <w:t>- Alternative options for p</w:t>
      </w:r>
      <w:r w:rsidR="00C34712">
        <w:rPr>
          <w:b/>
        </w:rPr>
        <w:t>ayment of UC to couples include</w:t>
      </w:r>
      <w:r w:rsidR="007E2522">
        <w:rPr>
          <w:b/>
        </w:rPr>
        <w:t>:</w:t>
      </w:r>
      <w:r w:rsidR="00C34712">
        <w:rPr>
          <w:b/>
        </w:rPr>
        <w:t xml:space="preserve"> specifying the partner with the lower earnings/income to receive it; paying the elements for children and childcare to the ‘main carer’; paying the elements for housing costs/disability/caring/health benefits to the person they apply to; splitting UC in half</w:t>
      </w:r>
      <w:r w:rsidR="007E2522">
        <w:rPr>
          <w:b/>
        </w:rPr>
        <w:t>,</w:t>
      </w:r>
      <w:r w:rsidR="00C34712">
        <w:rPr>
          <w:b/>
        </w:rPr>
        <w:t xml:space="preserve"> or another fixed percentage; and allowing couples to choose how to split it.</w:t>
      </w:r>
      <w:r w:rsidR="0035701B">
        <w:rPr>
          <w:b/>
        </w:rPr>
        <w:t xml:space="preserve"> There are arguments for labelling different elements</w:t>
      </w:r>
      <w:r w:rsidR="005E324D">
        <w:rPr>
          <w:b/>
        </w:rPr>
        <w:t>,</w:t>
      </w:r>
      <w:r w:rsidR="0035701B">
        <w:rPr>
          <w:b/>
        </w:rPr>
        <w:t xml:space="preserve"> and for </w:t>
      </w:r>
      <w:r w:rsidR="00E74A7D">
        <w:rPr>
          <w:b/>
        </w:rPr>
        <w:t>considering the order of tapering off.</w:t>
      </w:r>
    </w:p>
    <w:p w:rsidR="004D4AA2" w:rsidRDefault="00E74A7D" w:rsidP="00FC065A">
      <w:pPr>
        <w:rPr>
          <w:b/>
        </w:rPr>
      </w:pPr>
      <w:r>
        <w:rPr>
          <w:b/>
        </w:rPr>
        <w:t xml:space="preserve">- </w:t>
      </w:r>
      <w:r w:rsidR="009C7083">
        <w:rPr>
          <w:b/>
        </w:rPr>
        <w:t xml:space="preserve">Government arguments for monthly </w:t>
      </w:r>
      <w:r w:rsidR="001C15F7">
        <w:rPr>
          <w:b/>
        </w:rPr>
        <w:t>payment of UC do not stand up. Some</w:t>
      </w:r>
      <w:r w:rsidR="009C7083">
        <w:rPr>
          <w:b/>
        </w:rPr>
        <w:t xml:space="preserve"> 1 in 5 employees is still paid weekly/fortnightly</w:t>
      </w:r>
      <w:r w:rsidR="00155C85">
        <w:rPr>
          <w:b/>
        </w:rPr>
        <w:t>,</w:t>
      </w:r>
      <w:r w:rsidR="009C7083">
        <w:rPr>
          <w:b/>
        </w:rPr>
        <w:t xml:space="preserve"> and ma</w:t>
      </w:r>
      <w:r w:rsidR="00206577">
        <w:rPr>
          <w:b/>
        </w:rPr>
        <w:t>ny ma</w:t>
      </w:r>
      <w:r w:rsidR="009C7083">
        <w:rPr>
          <w:b/>
        </w:rPr>
        <w:t xml:space="preserve">jor benefits are paid </w:t>
      </w:r>
      <w:r w:rsidR="00315773">
        <w:rPr>
          <w:b/>
        </w:rPr>
        <w:t xml:space="preserve">at least </w:t>
      </w:r>
      <w:r w:rsidR="009C7083">
        <w:rPr>
          <w:b/>
        </w:rPr>
        <w:t xml:space="preserve">fortnightly. This is not </w:t>
      </w:r>
      <w:r w:rsidR="00315773">
        <w:rPr>
          <w:b/>
        </w:rPr>
        <w:t xml:space="preserve">just </w:t>
      </w:r>
      <w:r w:rsidR="009C7083">
        <w:rPr>
          <w:b/>
        </w:rPr>
        <w:t xml:space="preserve">a problem </w:t>
      </w:r>
      <w:r w:rsidR="00315773">
        <w:rPr>
          <w:b/>
        </w:rPr>
        <w:t>for</w:t>
      </w:r>
      <w:r w:rsidR="009C7083">
        <w:rPr>
          <w:b/>
        </w:rPr>
        <w:t xml:space="preserve"> a small </w:t>
      </w:r>
      <w:r w:rsidR="00EF7CB4">
        <w:rPr>
          <w:b/>
        </w:rPr>
        <w:t>minority who have difficulty budgeting</w:t>
      </w:r>
      <w:r w:rsidR="009C7083">
        <w:rPr>
          <w:b/>
        </w:rPr>
        <w:t>. Women are likely to be hit harder</w:t>
      </w:r>
      <w:r w:rsidR="006F2094">
        <w:rPr>
          <w:b/>
        </w:rPr>
        <w:t>,</w:t>
      </w:r>
      <w:r w:rsidR="009C7083">
        <w:rPr>
          <w:b/>
        </w:rPr>
        <w:t xml:space="preserve"> as in low-income families </w:t>
      </w:r>
      <w:r w:rsidR="006F2094">
        <w:rPr>
          <w:b/>
        </w:rPr>
        <w:t xml:space="preserve">they </w:t>
      </w:r>
      <w:r w:rsidR="003956A0">
        <w:rPr>
          <w:b/>
        </w:rPr>
        <w:t>tend to</w:t>
      </w:r>
      <w:r w:rsidR="006F2094">
        <w:rPr>
          <w:b/>
        </w:rPr>
        <w:t xml:space="preserve"> make</w:t>
      </w:r>
      <w:r w:rsidR="009C7083">
        <w:rPr>
          <w:b/>
        </w:rPr>
        <w:t xml:space="preserve"> more frequent purchases</w:t>
      </w:r>
      <w:r w:rsidR="003956A0">
        <w:rPr>
          <w:b/>
        </w:rPr>
        <w:t xml:space="preserve"> that can be cut</w:t>
      </w:r>
      <w:r w:rsidR="00D84355">
        <w:rPr>
          <w:b/>
        </w:rPr>
        <w:t xml:space="preserve"> back on more easily</w:t>
      </w:r>
      <w:r w:rsidR="009C7083">
        <w:rPr>
          <w:b/>
        </w:rPr>
        <w:t>.</w:t>
      </w:r>
      <w:r w:rsidR="00A42A00">
        <w:rPr>
          <w:b/>
        </w:rPr>
        <w:t xml:space="preserve"> UC should either be paid more frequently to everyone</w:t>
      </w:r>
      <w:r w:rsidR="006F2094">
        <w:rPr>
          <w:b/>
        </w:rPr>
        <w:t>,</w:t>
      </w:r>
      <w:r w:rsidR="00A42A00">
        <w:rPr>
          <w:b/>
        </w:rPr>
        <w:t xml:space="preserve"> or </w:t>
      </w:r>
      <w:r w:rsidR="00D84355">
        <w:rPr>
          <w:b/>
        </w:rPr>
        <w:t>all should have</w:t>
      </w:r>
      <w:r w:rsidR="00A42A00">
        <w:rPr>
          <w:b/>
        </w:rPr>
        <w:t xml:space="preserve"> this choice.</w:t>
      </w:r>
    </w:p>
    <w:p w:rsidR="00346DEE" w:rsidRDefault="006F595D" w:rsidP="00FC065A">
      <w:pPr>
        <w:rPr>
          <w:b/>
        </w:rPr>
      </w:pPr>
      <w:r>
        <w:rPr>
          <w:b/>
        </w:rPr>
        <w:t xml:space="preserve">- The government’s desire to encourage people into work </w:t>
      </w:r>
      <w:r w:rsidR="00BB0385">
        <w:rPr>
          <w:b/>
        </w:rPr>
        <w:t xml:space="preserve">means it is </w:t>
      </w:r>
      <w:r w:rsidR="008A088F">
        <w:rPr>
          <w:b/>
        </w:rPr>
        <w:t xml:space="preserve">not considering the realities of the </w:t>
      </w:r>
      <w:r w:rsidR="00A77C6D">
        <w:rPr>
          <w:b/>
        </w:rPr>
        <w:t>way</w:t>
      </w:r>
      <w:r>
        <w:rPr>
          <w:b/>
        </w:rPr>
        <w:t xml:space="preserve"> low-income families</w:t>
      </w:r>
      <w:r w:rsidR="00A77C6D">
        <w:rPr>
          <w:b/>
        </w:rPr>
        <w:t xml:space="preserve"> live their lives. And facilitating individual access to income</w:t>
      </w:r>
      <w:r w:rsidR="00B77281">
        <w:rPr>
          <w:b/>
        </w:rPr>
        <w:t xml:space="preserve"> and financial security</w:t>
      </w:r>
      <w:r w:rsidR="00A77C6D">
        <w:rPr>
          <w:b/>
        </w:rPr>
        <w:t xml:space="preserve"> is not a threat to family stability</w:t>
      </w:r>
      <w:r w:rsidR="008A088F">
        <w:rPr>
          <w:b/>
        </w:rPr>
        <w:t>,</w:t>
      </w:r>
      <w:r w:rsidR="00A77C6D">
        <w:rPr>
          <w:b/>
        </w:rPr>
        <w:t xml:space="preserve"> but</w:t>
      </w:r>
      <w:r w:rsidR="008A088F">
        <w:rPr>
          <w:b/>
        </w:rPr>
        <w:t xml:space="preserve"> on the contrary</w:t>
      </w:r>
      <w:r w:rsidR="00A77C6D">
        <w:rPr>
          <w:b/>
        </w:rPr>
        <w:t xml:space="preserve"> is likely to strengthen </w:t>
      </w:r>
      <w:r w:rsidR="000630A2">
        <w:rPr>
          <w:b/>
        </w:rPr>
        <w:t xml:space="preserve">and support </w:t>
      </w:r>
      <w:r w:rsidR="00A77C6D">
        <w:rPr>
          <w:b/>
        </w:rPr>
        <w:t xml:space="preserve">it, as well as </w:t>
      </w:r>
      <w:r w:rsidR="00BB0385">
        <w:rPr>
          <w:b/>
        </w:rPr>
        <w:t>furthering gender equality</w:t>
      </w:r>
      <w:r w:rsidR="003D4026">
        <w:rPr>
          <w:b/>
        </w:rPr>
        <w:t xml:space="preserve"> and other broader social and economic goals</w:t>
      </w:r>
      <w:r w:rsidR="00BB0385">
        <w:rPr>
          <w:b/>
        </w:rPr>
        <w:t>.</w:t>
      </w:r>
      <w:r>
        <w:rPr>
          <w:b/>
        </w:rPr>
        <w:t xml:space="preserve"> </w:t>
      </w:r>
    </w:p>
    <w:p w:rsidR="004D4AA2" w:rsidRDefault="009A15E2" w:rsidP="00AD2D69">
      <w:pPr>
        <w:spacing w:line="240" w:lineRule="auto"/>
        <w:rPr>
          <w:b/>
        </w:rPr>
      </w:pPr>
      <w:r>
        <w:rPr>
          <w:b/>
        </w:rPr>
        <w:lastRenderedPageBreak/>
        <w:t>1</w:t>
      </w:r>
      <w:r w:rsidR="004D4AA2">
        <w:rPr>
          <w:b/>
        </w:rPr>
        <w:t>.  Introduction</w:t>
      </w:r>
      <w:r w:rsidR="00AB7F75">
        <w:rPr>
          <w:b/>
        </w:rPr>
        <w:t xml:space="preserve"> and background</w:t>
      </w:r>
    </w:p>
    <w:p w:rsidR="00EE0708" w:rsidRPr="00667575" w:rsidRDefault="00182164" w:rsidP="00F447EE">
      <w:pPr>
        <w:jc w:val="both"/>
        <w:rPr>
          <w:rFonts w:cstheme="minorHAnsi"/>
        </w:rPr>
      </w:pPr>
      <w:r w:rsidRPr="00667575">
        <w:rPr>
          <w:rFonts w:eastAsia="SimSun" w:cstheme="minorHAnsi"/>
          <w:b/>
          <w:lang w:eastAsia="zh-CN"/>
        </w:rPr>
        <w:t xml:space="preserve">1.1 </w:t>
      </w:r>
      <w:r w:rsidR="00EA636F" w:rsidRPr="00667575">
        <w:rPr>
          <w:rFonts w:eastAsia="SimSun" w:cstheme="minorHAnsi"/>
          <w:b/>
          <w:lang w:eastAsia="zh-CN"/>
        </w:rPr>
        <w:t xml:space="preserve"> </w:t>
      </w:r>
      <w:r w:rsidR="00F447EE" w:rsidRPr="00667575">
        <w:rPr>
          <w:rFonts w:cstheme="minorHAnsi"/>
        </w:rPr>
        <w:t xml:space="preserve">The </w:t>
      </w:r>
      <w:r w:rsidR="00F447EE" w:rsidRPr="00667575">
        <w:rPr>
          <w:rFonts w:cstheme="minorHAnsi"/>
          <w:b/>
        </w:rPr>
        <w:t>Women’s Budget Group</w:t>
      </w:r>
      <w:r w:rsidR="00F447EE" w:rsidRPr="00667575">
        <w:rPr>
          <w:rFonts w:cstheme="minorHAnsi"/>
        </w:rPr>
        <w:t xml:space="preserve"> (WBG) is an independent voluntary organization of individuals from academia, NGOs etc. We have been scrutinizing the gender implications of Budgets and spending plans of UK governments from the early 1990s. We believe that knowing about gender implications of policy changes is important in order </w:t>
      </w:r>
      <w:r w:rsidR="00EE0708" w:rsidRPr="00667575">
        <w:rPr>
          <w:rFonts w:cstheme="minorHAnsi"/>
        </w:rPr>
        <w:t>to reduce gender inequalities, and</w:t>
      </w:r>
      <w:r w:rsidR="00F447EE" w:rsidRPr="00667575">
        <w:rPr>
          <w:rFonts w:cstheme="minorHAnsi"/>
        </w:rPr>
        <w:t xml:space="preserve"> also to ensure policy changes meet their goals most effectively. We have already undertaken gender analysis of the Welfare Reform Bill (see documents </w:t>
      </w:r>
      <w:r w:rsidR="00EE0708" w:rsidRPr="00667575">
        <w:rPr>
          <w:rFonts w:cstheme="minorHAnsi"/>
        </w:rPr>
        <w:t xml:space="preserve">listed </w:t>
      </w:r>
      <w:r w:rsidR="00F447EE" w:rsidRPr="00667575">
        <w:rPr>
          <w:rFonts w:cstheme="minorHAnsi"/>
        </w:rPr>
        <w:t xml:space="preserve">below, available on our website: </w:t>
      </w:r>
      <w:hyperlink r:id="rId8" w:history="1">
        <w:r w:rsidR="00F447EE" w:rsidRPr="00667575">
          <w:rPr>
            <w:rStyle w:val="Hyperlink"/>
            <w:rFonts w:cstheme="minorHAnsi"/>
          </w:rPr>
          <w:t>http://www.wbg.org.uk</w:t>
        </w:r>
      </w:hyperlink>
      <w:r w:rsidR="00F447EE" w:rsidRPr="00667575">
        <w:rPr>
          <w:rFonts w:cstheme="minorHAnsi"/>
        </w:rPr>
        <w:t xml:space="preserve">). </w:t>
      </w:r>
    </w:p>
    <w:p w:rsidR="00753228" w:rsidRPr="00667575" w:rsidRDefault="00F447EE" w:rsidP="00753228">
      <w:pPr>
        <w:spacing w:before="120" w:after="0" w:line="240" w:lineRule="auto"/>
        <w:jc w:val="both"/>
        <w:rPr>
          <w:rFonts w:eastAsia="SimSun" w:cstheme="minorHAnsi"/>
          <w:lang w:eastAsia="zh-CN"/>
        </w:rPr>
      </w:pPr>
      <w:r w:rsidRPr="00667575">
        <w:rPr>
          <w:rFonts w:eastAsia="SimSun" w:cstheme="minorHAnsi"/>
          <w:b/>
          <w:lang w:eastAsia="zh-CN"/>
        </w:rPr>
        <w:t>1.</w:t>
      </w:r>
      <w:r w:rsidR="00753228" w:rsidRPr="00667575">
        <w:rPr>
          <w:rFonts w:eastAsia="SimSun" w:cstheme="minorHAnsi"/>
          <w:b/>
          <w:lang w:eastAsia="zh-CN"/>
        </w:rPr>
        <w:t>2</w:t>
      </w:r>
      <w:r w:rsidRPr="00667575">
        <w:rPr>
          <w:rFonts w:eastAsia="SimSun" w:cstheme="minorHAnsi"/>
          <w:b/>
          <w:lang w:eastAsia="zh-CN"/>
        </w:rPr>
        <w:t xml:space="preserve">  </w:t>
      </w:r>
      <w:r w:rsidR="00182164" w:rsidRPr="00667575">
        <w:rPr>
          <w:rFonts w:eastAsia="SimSun" w:cstheme="minorHAnsi"/>
          <w:lang w:eastAsia="zh-CN"/>
        </w:rPr>
        <w:t>The Welfare Reform Bill 2011 sets out plans to introduce a Universal Credit</w:t>
      </w:r>
      <w:r w:rsidR="00182164" w:rsidRPr="00667575">
        <w:rPr>
          <w:rFonts w:eastAsia="SimSun" w:cstheme="minorHAnsi"/>
          <w:b/>
          <w:lang w:eastAsia="zh-CN"/>
        </w:rPr>
        <w:t xml:space="preserve"> </w:t>
      </w:r>
      <w:r w:rsidR="00182164" w:rsidRPr="00667575">
        <w:rPr>
          <w:rFonts w:eastAsia="SimSun" w:cstheme="minorHAnsi"/>
          <w:lang w:eastAsia="zh-CN"/>
        </w:rPr>
        <w:t>from 2013, combining out-of-work, in-work and housing benefits/tax credits into a single means-tested benefit. The government describes this as simplifying benefits and increasing the incentives for claimants to move into (any</w:t>
      </w:r>
      <w:r w:rsidR="00304CE6" w:rsidRPr="00667575">
        <w:rPr>
          <w:rFonts w:eastAsia="SimSun" w:cstheme="minorHAnsi"/>
          <w:lang w:eastAsia="zh-CN"/>
        </w:rPr>
        <w:t xml:space="preserve"> form of</w:t>
      </w:r>
      <w:r w:rsidR="00182164" w:rsidRPr="00667575">
        <w:rPr>
          <w:rFonts w:eastAsia="SimSun" w:cstheme="minorHAnsi"/>
          <w:lang w:eastAsia="zh-CN"/>
        </w:rPr>
        <w:t>) paid work. The W</w:t>
      </w:r>
      <w:r w:rsidR="00304CE6" w:rsidRPr="00667575">
        <w:rPr>
          <w:rFonts w:eastAsia="SimSun" w:cstheme="minorHAnsi"/>
          <w:lang w:eastAsia="zh-CN"/>
        </w:rPr>
        <w:t>BG</w:t>
      </w:r>
      <w:r w:rsidR="00182164" w:rsidRPr="00667575">
        <w:rPr>
          <w:rFonts w:eastAsia="SimSun" w:cstheme="minorHAnsi"/>
          <w:lang w:eastAsia="zh-CN"/>
        </w:rPr>
        <w:t xml:space="preserve">, however, has several concerns about </w:t>
      </w:r>
      <w:r w:rsidR="00182164" w:rsidRPr="00667575">
        <w:rPr>
          <w:rFonts w:eastAsia="SimSun" w:cstheme="minorHAnsi"/>
          <w:b/>
          <w:lang w:eastAsia="zh-CN"/>
        </w:rPr>
        <w:t xml:space="preserve">how Universal Credit </w:t>
      </w:r>
      <w:r w:rsidR="00F07905" w:rsidRPr="00667575">
        <w:rPr>
          <w:rFonts w:eastAsia="SimSun" w:cstheme="minorHAnsi"/>
          <w:b/>
          <w:lang w:eastAsia="zh-CN"/>
        </w:rPr>
        <w:t xml:space="preserve">(UC) </w:t>
      </w:r>
      <w:r w:rsidR="00182164" w:rsidRPr="00667575">
        <w:rPr>
          <w:rFonts w:eastAsia="SimSun" w:cstheme="minorHAnsi"/>
          <w:b/>
          <w:lang w:eastAsia="zh-CN"/>
        </w:rPr>
        <w:t>will affect progress towards gender equality</w:t>
      </w:r>
      <w:r w:rsidR="00182164" w:rsidRPr="00667575">
        <w:rPr>
          <w:rFonts w:eastAsia="SimSun" w:cstheme="minorHAnsi"/>
          <w:lang w:eastAsia="zh-CN"/>
        </w:rPr>
        <w:t>.</w:t>
      </w:r>
      <w:r w:rsidR="00182164" w:rsidRPr="00667575">
        <w:rPr>
          <w:rFonts w:eastAsia="SimSun" w:cstheme="minorHAnsi"/>
          <w:vertAlign w:val="superscript"/>
          <w:lang w:eastAsia="zh-CN"/>
        </w:rPr>
        <w:footnoteReference w:id="1"/>
      </w:r>
      <w:r w:rsidR="00182164" w:rsidRPr="00667575">
        <w:rPr>
          <w:rFonts w:eastAsia="SimSun" w:cstheme="minorHAnsi"/>
          <w:lang w:eastAsia="zh-CN"/>
        </w:rPr>
        <w:t xml:space="preserve"> </w:t>
      </w:r>
    </w:p>
    <w:p w:rsidR="00667575" w:rsidRPr="00667575" w:rsidRDefault="00667575" w:rsidP="00667575">
      <w:pPr>
        <w:pStyle w:val="Default"/>
        <w:jc w:val="both"/>
        <w:rPr>
          <w:rFonts w:asciiTheme="minorHAnsi" w:hAnsiTheme="minorHAnsi" w:cstheme="minorHAnsi"/>
          <w:b/>
          <w:sz w:val="22"/>
          <w:szCs w:val="22"/>
        </w:rPr>
      </w:pPr>
    </w:p>
    <w:p w:rsidR="00667575" w:rsidRPr="00667575" w:rsidRDefault="00753228" w:rsidP="00667575">
      <w:pPr>
        <w:pStyle w:val="Default"/>
        <w:jc w:val="both"/>
        <w:rPr>
          <w:rFonts w:asciiTheme="minorHAnsi" w:hAnsiTheme="minorHAnsi" w:cstheme="minorHAnsi"/>
          <w:sz w:val="22"/>
          <w:szCs w:val="22"/>
        </w:rPr>
      </w:pPr>
      <w:r w:rsidRPr="00667575">
        <w:rPr>
          <w:rFonts w:asciiTheme="minorHAnsi" w:hAnsiTheme="minorHAnsi" w:cstheme="minorHAnsi"/>
          <w:b/>
          <w:sz w:val="22"/>
          <w:szCs w:val="22"/>
        </w:rPr>
        <w:t xml:space="preserve">1.3  </w:t>
      </w:r>
      <w:r w:rsidRPr="00667575">
        <w:rPr>
          <w:rFonts w:asciiTheme="minorHAnsi" w:hAnsiTheme="minorHAnsi" w:cstheme="minorHAnsi"/>
          <w:sz w:val="22"/>
          <w:szCs w:val="22"/>
        </w:rPr>
        <w:t xml:space="preserve">We are concerned in particular about </w:t>
      </w:r>
      <w:r w:rsidRPr="00667575">
        <w:rPr>
          <w:rFonts w:asciiTheme="minorHAnsi" w:hAnsiTheme="minorHAnsi" w:cstheme="minorHAnsi"/>
          <w:b/>
          <w:sz w:val="22"/>
          <w:szCs w:val="22"/>
        </w:rPr>
        <w:t>access to income – earnings and benefits – for individuals within couples</w:t>
      </w:r>
      <w:r w:rsidRPr="00667575">
        <w:rPr>
          <w:rFonts w:asciiTheme="minorHAnsi" w:hAnsiTheme="minorHAnsi" w:cstheme="minorHAnsi"/>
          <w:sz w:val="22"/>
          <w:szCs w:val="22"/>
        </w:rPr>
        <w:t>. What we focus on here is payment of Universal Credit (UC)</w:t>
      </w:r>
      <w:r w:rsidR="00615CAE">
        <w:rPr>
          <w:rFonts w:asciiTheme="minorHAnsi" w:hAnsiTheme="minorHAnsi" w:cstheme="minorHAnsi"/>
          <w:sz w:val="22"/>
          <w:szCs w:val="22"/>
        </w:rPr>
        <w:t>, in particular in couples</w:t>
      </w:r>
      <w:r w:rsidRPr="00667575">
        <w:rPr>
          <w:rFonts w:asciiTheme="minorHAnsi" w:hAnsiTheme="minorHAnsi" w:cstheme="minorHAnsi"/>
          <w:sz w:val="22"/>
          <w:szCs w:val="22"/>
        </w:rPr>
        <w:t>. This is because decisions about how UC is administered can have profound gendered effects. However, the impact of UC on incentives for many potential ‘second earners’ in couples in particular is also of concern. This makes issues about the payment of UC even more important; but it is also a</w:t>
      </w:r>
      <w:r w:rsidR="00000D33">
        <w:rPr>
          <w:rFonts w:asciiTheme="minorHAnsi" w:hAnsiTheme="minorHAnsi" w:cstheme="minorHAnsi"/>
          <w:sz w:val="22"/>
          <w:szCs w:val="22"/>
        </w:rPr>
        <w:t xml:space="preserve"> key</w:t>
      </w:r>
      <w:r w:rsidRPr="00667575">
        <w:rPr>
          <w:rFonts w:asciiTheme="minorHAnsi" w:hAnsiTheme="minorHAnsi" w:cstheme="minorHAnsi"/>
          <w:sz w:val="22"/>
          <w:szCs w:val="22"/>
        </w:rPr>
        <w:t xml:space="preserve"> issue in its own right, which we have examined </w:t>
      </w:r>
      <w:r w:rsidR="00F85BE3" w:rsidRPr="00667575">
        <w:rPr>
          <w:rFonts w:asciiTheme="minorHAnsi" w:hAnsiTheme="minorHAnsi" w:cstheme="minorHAnsi"/>
          <w:sz w:val="22"/>
          <w:szCs w:val="22"/>
        </w:rPr>
        <w:t>in our wider analysis of the government’s proposals</w:t>
      </w:r>
      <w:r w:rsidRPr="00667575">
        <w:rPr>
          <w:rFonts w:asciiTheme="minorHAnsi" w:hAnsiTheme="minorHAnsi" w:cstheme="minorHAnsi"/>
          <w:sz w:val="22"/>
          <w:szCs w:val="22"/>
        </w:rPr>
        <w:t xml:space="preserve">. </w:t>
      </w:r>
      <w:r w:rsidR="00882ED3">
        <w:rPr>
          <w:rFonts w:asciiTheme="minorHAnsi" w:hAnsiTheme="minorHAnsi" w:cstheme="minorHAnsi"/>
          <w:sz w:val="22"/>
          <w:szCs w:val="22"/>
        </w:rPr>
        <w:t xml:space="preserve">We are also concerned about proposals to limit access to non-means-tested benefits. </w:t>
      </w:r>
      <w:r w:rsidR="00667575" w:rsidRPr="00667575">
        <w:rPr>
          <w:rFonts w:asciiTheme="minorHAnsi" w:hAnsiTheme="minorHAnsi" w:cstheme="minorHAnsi"/>
          <w:sz w:val="22"/>
          <w:szCs w:val="22"/>
        </w:rPr>
        <w:t>As the author of a recent working paper for the government</w:t>
      </w:r>
      <w:r w:rsidR="00667575" w:rsidRPr="00667575">
        <w:rPr>
          <w:rStyle w:val="FootnoteReference"/>
          <w:rFonts w:asciiTheme="minorHAnsi" w:hAnsiTheme="minorHAnsi" w:cstheme="minorHAnsi"/>
          <w:sz w:val="22"/>
          <w:szCs w:val="22"/>
        </w:rPr>
        <w:footnoteReference w:id="2"/>
      </w:r>
      <w:r w:rsidR="00667575" w:rsidRPr="00667575">
        <w:rPr>
          <w:rFonts w:asciiTheme="minorHAnsi" w:hAnsiTheme="minorHAnsi" w:cstheme="minorHAnsi"/>
          <w:sz w:val="22"/>
          <w:szCs w:val="22"/>
        </w:rPr>
        <w:t xml:space="preserve"> concluded (p. 3):</w:t>
      </w:r>
    </w:p>
    <w:p w:rsidR="00667575" w:rsidRPr="00667575" w:rsidRDefault="00667575" w:rsidP="00667575">
      <w:pPr>
        <w:pStyle w:val="Default"/>
        <w:ind w:firstLine="720"/>
        <w:jc w:val="both"/>
        <w:rPr>
          <w:rFonts w:asciiTheme="minorHAnsi" w:hAnsiTheme="minorHAnsi" w:cstheme="minorHAnsi"/>
          <w:sz w:val="22"/>
          <w:szCs w:val="22"/>
        </w:rPr>
      </w:pPr>
      <w:r w:rsidRPr="00667575">
        <w:rPr>
          <w:rFonts w:asciiTheme="minorHAnsi" w:hAnsiTheme="minorHAnsi" w:cstheme="minorHAnsi"/>
          <w:sz w:val="22"/>
          <w:szCs w:val="22"/>
        </w:rPr>
        <w:t xml:space="preserve">‘For non-working partners, access to their own income is likely to both </w:t>
      </w:r>
    </w:p>
    <w:p w:rsidR="00667575" w:rsidRPr="00667575" w:rsidRDefault="00667575" w:rsidP="00667575">
      <w:pPr>
        <w:pStyle w:val="Default"/>
        <w:ind w:firstLine="720"/>
        <w:jc w:val="both"/>
        <w:rPr>
          <w:rFonts w:asciiTheme="minorHAnsi" w:hAnsiTheme="minorHAnsi" w:cstheme="minorHAnsi"/>
          <w:sz w:val="22"/>
          <w:szCs w:val="22"/>
        </w:rPr>
      </w:pPr>
      <w:r w:rsidRPr="00667575">
        <w:rPr>
          <w:rFonts w:asciiTheme="minorHAnsi" w:hAnsiTheme="minorHAnsi" w:cstheme="minorHAnsi"/>
          <w:sz w:val="22"/>
          <w:szCs w:val="22"/>
        </w:rPr>
        <w:t>encourage relationship stability as well as provide a buffer against poverty if one</w:t>
      </w:r>
    </w:p>
    <w:p w:rsidR="00667575" w:rsidRPr="00667575" w:rsidRDefault="00667575" w:rsidP="00667575">
      <w:pPr>
        <w:pStyle w:val="Default"/>
        <w:ind w:firstLine="720"/>
        <w:jc w:val="both"/>
        <w:rPr>
          <w:rFonts w:asciiTheme="minorHAnsi" w:hAnsiTheme="minorHAnsi" w:cstheme="minorHAnsi"/>
          <w:sz w:val="22"/>
          <w:szCs w:val="22"/>
        </w:rPr>
      </w:pPr>
      <w:r w:rsidRPr="00667575">
        <w:rPr>
          <w:rFonts w:asciiTheme="minorHAnsi" w:hAnsiTheme="minorHAnsi" w:cstheme="minorHAnsi"/>
          <w:sz w:val="22"/>
          <w:szCs w:val="22"/>
        </w:rPr>
        <w:t>partner loses their job. Welfare reforms which curtail contributory and universal</w:t>
      </w:r>
    </w:p>
    <w:p w:rsidR="00667575" w:rsidRPr="00667575" w:rsidRDefault="00667575" w:rsidP="00667575">
      <w:pPr>
        <w:pStyle w:val="Default"/>
        <w:ind w:firstLine="720"/>
        <w:jc w:val="both"/>
        <w:rPr>
          <w:rFonts w:asciiTheme="minorHAnsi" w:hAnsiTheme="minorHAnsi" w:cstheme="minorHAnsi"/>
          <w:sz w:val="22"/>
          <w:szCs w:val="22"/>
        </w:rPr>
      </w:pPr>
      <w:r w:rsidRPr="00667575">
        <w:rPr>
          <w:rFonts w:asciiTheme="minorHAnsi" w:hAnsiTheme="minorHAnsi" w:cstheme="minorHAnsi"/>
          <w:sz w:val="22"/>
          <w:szCs w:val="22"/>
        </w:rPr>
        <w:t>benefits are likely to result in partnered women’s increased dependency on their</w:t>
      </w:r>
    </w:p>
    <w:p w:rsidR="00667575" w:rsidRPr="00667575" w:rsidRDefault="00667575" w:rsidP="00667575">
      <w:pPr>
        <w:pStyle w:val="Default"/>
        <w:ind w:firstLine="720"/>
        <w:jc w:val="both"/>
        <w:rPr>
          <w:rFonts w:asciiTheme="minorHAnsi" w:hAnsiTheme="minorHAnsi" w:cstheme="minorHAnsi"/>
          <w:sz w:val="22"/>
          <w:szCs w:val="22"/>
        </w:rPr>
      </w:pPr>
      <w:r w:rsidRPr="00667575">
        <w:rPr>
          <w:rFonts w:asciiTheme="minorHAnsi" w:hAnsiTheme="minorHAnsi" w:cstheme="minorHAnsi"/>
          <w:sz w:val="22"/>
          <w:szCs w:val="22"/>
        </w:rPr>
        <w:t>partners through means-tested benefits.’</w:t>
      </w:r>
    </w:p>
    <w:p w:rsidR="004D4AA2" w:rsidRPr="00667575" w:rsidRDefault="00403D67" w:rsidP="00753228">
      <w:pPr>
        <w:spacing w:before="120" w:after="0" w:line="240" w:lineRule="auto"/>
        <w:jc w:val="both"/>
        <w:rPr>
          <w:rFonts w:cstheme="minorHAnsi"/>
        </w:rPr>
      </w:pPr>
      <w:r w:rsidRPr="00667575">
        <w:rPr>
          <w:rFonts w:cstheme="minorHAnsi"/>
          <w:b/>
        </w:rPr>
        <w:t>1.</w:t>
      </w:r>
      <w:r w:rsidR="00EE0708" w:rsidRPr="00667575">
        <w:rPr>
          <w:rFonts w:cstheme="minorHAnsi"/>
          <w:b/>
        </w:rPr>
        <w:t>4</w:t>
      </w:r>
      <w:r w:rsidR="0070579A" w:rsidRPr="00667575">
        <w:rPr>
          <w:rFonts w:cstheme="minorHAnsi"/>
          <w:b/>
        </w:rPr>
        <w:t xml:space="preserve"> </w:t>
      </w:r>
      <w:r w:rsidR="00EA636F" w:rsidRPr="00667575">
        <w:rPr>
          <w:rFonts w:cstheme="minorHAnsi"/>
          <w:b/>
        </w:rPr>
        <w:t xml:space="preserve"> </w:t>
      </w:r>
      <w:r w:rsidR="00F3291E" w:rsidRPr="00667575">
        <w:rPr>
          <w:rFonts w:cstheme="minorHAnsi"/>
        </w:rPr>
        <w:t>Th</w:t>
      </w:r>
      <w:r w:rsidR="00E74053" w:rsidRPr="00667575">
        <w:rPr>
          <w:rFonts w:cstheme="minorHAnsi"/>
        </w:rPr>
        <w:t xml:space="preserve">e rest of this </w:t>
      </w:r>
      <w:r w:rsidR="00E74053" w:rsidRPr="00667575">
        <w:rPr>
          <w:rFonts w:cstheme="minorHAnsi"/>
          <w:b/>
        </w:rPr>
        <w:t xml:space="preserve">briefing </w:t>
      </w:r>
      <w:r w:rsidR="00F85BE3" w:rsidRPr="00667575">
        <w:rPr>
          <w:rFonts w:cstheme="minorHAnsi"/>
          <w:b/>
        </w:rPr>
        <w:t>on</w:t>
      </w:r>
      <w:r w:rsidR="00F85BE3" w:rsidRPr="00667575">
        <w:rPr>
          <w:rFonts w:cstheme="minorHAnsi"/>
        </w:rPr>
        <w:t xml:space="preserve"> </w:t>
      </w:r>
      <w:r w:rsidR="00F85BE3" w:rsidRPr="00667575">
        <w:rPr>
          <w:rFonts w:cstheme="minorHAnsi"/>
          <w:b/>
        </w:rPr>
        <w:t>payment of UC</w:t>
      </w:r>
      <w:r w:rsidR="00F85BE3" w:rsidRPr="00667575">
        <w:rPr>
          <w:rFonts w:cstheme="minorHAnsi"/>
        </w:rPr>
        <w:t xml:space="preserve"> </w:t>
      </w:r>
      <w:r w:rsidR="00E74053" w:rsidRPr="00667575">
        <w:rPr>
          <w:rFonts w:cstheme="minorHAnsi"/>
        </w:rPr>
        <w:t xml:space="preserve">is structured as follows: </w:t>
      </w:r>
    </w:p>
    <w:p w:rsidR="009B106F" w:rsidRPr="00667575" w:rsidRDefault="001E1148" w:rsidP="00AD2D69">
      <w:pPr>
        <w:pStyle w:val="ListParagraph"/>
        <w:numPr>
          <w:ilvl w:val="0"/>
          <w:numId w:val="5"/>
        </w:numPr>
        <w:spacing w:line="240" w:lineRule="auto"/>
        <w:rPr>
          <w:rFonts w:cstheme="minorHAnsi"/>
        </w:rPr>
      </w:pPr>
      <w:r w:rsidRPr="00667575">
        <w:rPr>
          <w:rFonts w:cstheme="minorHAnsi"/>
        </w:rPr>
        <w:t xml:space="preserve">information about </w:t>
      </w:r>
      <w:r w:rsidRPr="00667575">
        <w:rPr>
          <w:rFonts w:cstheme="minorHAnsi"/>
          <w:b/>
        </w:rPr>
        <w:t>payment of current benefits/tax credits</w:t>
      </w:r>
      <w:r w:rsidRPr="00667575">
        <w:rPr>
          <w:rFonts w:cstheme="minorHAnsi"/>
        </w:rPr>
        <w:t xml:space="preserve"> (section </w:t>
      </w:r>
      <w:r w:rsidRPr="00667575">
        <w:rPr>
          <w:rFonts w:cstheme="minorHAnsi"/>
          <w:b/>
        </w:rPr>
        <w:t>2</w:t>
      </w:r>
      <w:r w:rsidRPr="00667575">
        <w:rPr>
          <w:rFonts w:cstheme="minorHAnsi"/>
        </w:rPr>
        <w:t xml:space="preserve"> below)</w:t>
      </w:r>
    </w:p>
    <w:p w:rsidR="004D27F2" w:rsidRPr="00667575" w:rsidRDefault="004D27F2" w:rsidP="00AD2D69">
      <w:pPr>
        <w:pStyle w:val="ListParagraph"/>
        <w:numPr>
          <w:ilvl w:val="0"/>
          <w:numId w:val="5"/>
        </w:numPr>
        <w:spacing w:line="240" w:lineRule="auto"/>
        <w:rPr>
          <w:rFonts w:cstheme="minorHAnsi"/>
        </w:rPr>
      </w:pPr>
      <w:r w:rsidRPr="00667575">
        <w:rPr>
          <w:rFonts w:cstheme="minorHAnsi"/>
        </w:rPr>
        <w:t xml:space="preserve">arguments which have been used for </w:t>
      </w:r>
      <w:r w:rsidRPr="00667575">
        <w:rPr>
          <w:rFonts w:cstheme="minorHAnsi"/>
          <w:b/>
        </w:rPr>
        <w:t>not paying the whole of any benefits/tax credits to one person</w:t>
      </w:r>
      <w:r w:rsidRPr="00667575">
        <w:rPr>
          <w:rFonts w:cstheme="minorHAnsi"/>
        </w:rPr>
        <w:t xml:space="preserve"> in a couple</w:t>
      </w:r>
      <w:r w:rsidR="006E2C88" w:rsidRPr="00667575">
        <w:rPr>
          <w:rFonts w:cstheme="minorHAnsi"/>
        </w:rPr>
        <w:t xml:space="preserve"> (section </w:t>
      </w:r>
      <w:r w:rsidR="006E2C88" w:rsidRPr="00667575">
        <w:rPr>
          <w:rFonts w:cstheme="minorHAnsi"/>
          <w:b/>
        </w:rPr>
        <w:t>3</w:t>
      </w:r>
      <w:r w:rsidR="006E2C88" w:rsidRPr="00667575">
        <w:rPr>
          <w:rFonts w:cstheme="minorHAnsi"/>
        </w:rPr>
        <w:t>)</w:t>
      </w:r>
    </w:p>
    <w:p w:rsidR="006E2C88" w:rsidRPr="00667575" w:rsidRDefault="003D752A" w:rsidP="00AD2D69">
      <w:pPr>
        <w:pStyle w:val="ListParagraph"/>
        <w:numPr>
          <w:ilvl w:val="0"/>
          <w:numId w:val="5"/>
        </w:numPr>
        <w:spacing w:line="240" w:lineRule="auto"/>
        <w:rPr>
          <w:rFonts w:cstheme="minorHAnsi"/>
        </w:rPr>
      </w:pPr>
      <w:r w:rsidRPr="00667575">
        <w:rPr>
          <w:rFonts w:cstheme="minorHAnsi"/>
        </w:rPr>
        <w:t xml:space="preserve">discussion </w:t>
      </w:r>
      <w:r w:rsidR="0029475A" w:rsidRPr="00667575">
        <w:rPr>
          <w:rFonts w:cstheme="minorHAnsi"/>
        </w:rPr>
        <w:t xml:space="preserve">of the government’s </w:t>
      </w:r>
      <w:r w:rsidR="0029475A" w:rsidRPr="00667575">
        <w:rPr>
          <w:rFonts w:cstheme="minorHAnsi"/>
          <w:b/>
        </w:rPr>
        <w:t>proposals with regard to payment of UC for couples</w:t>
      </w:r>
      <w:r w:rsidRPr="00667575">
        <w:rPr>
          <w:rFonts w:cstheme="minorHAnsi"/>
        </w:rPr>
        <w:t xml:space="preserve"> and</w:t>
      </w:r>
      <w:r w:rsidR="0029475A" w:rsidRPr="00667575">
        <w:rPr>
          <w:rFonts w:cstheme="minorHAnsi"/>
        </w:rPr>
        <w:t xml:space="preserve"> the</w:t>
      </w:r>
      <w:r w:rsidRPr="00667575">
        <w:rPr>
          <w:rFonts w:cstheme="minorHAnsi"/>
        </w:rPr>
        <w:t>ir</w:t>
      </w:r>
      <w:r w:rsidR="0029475A" w:rsidRPr="00667575">
        <w:rPr>
          <w:rFonts w:cstheme="minorHAnsi"/>
        </w:rPr>
        <w:t xml:space="preserve"> implications</w:t>
      </w:r>
      <w:r w:rsidR="006E2C88" w:rsidRPr="00667575">
        <w:rPr>
          <w:rFonts w:cstheme="minorHAnsi"/>
        </w:rPr>
        <w:t xml:space="preserve"> (section </w:t>
      </w:r>
      <w:r w:rsidR="006E2C88" w:rsidRPr="00667575">
        <w:rPr>
          <w:rFonts w:cstheme="minorHAnsi"/>
          <w:b/>
        </w:rPr>
        <w:t>4</w:t>
      </w:r>
      <w:r w:rsidR="006E2C88" w:rsidRPr="00667575">
        <w:rPr>
          <w:rFonts w:cstheme="minorHAnsi"/>
        </w:rPr>
        <w:t>)</w:t>
      </w:r>
    </w:p>
    <w:p w:rsidR="009B106F" w:rsidRPr="00667575" w:rsidRDefault="006E2C88" w:rsidP="00AD2D69">
      <w:pPr>
        <w:pStyle w:val="ListParagraph"/>
        <w:numPr>
          <w:ilvl w:val="0"/>
          <w:numId w:val="5"/>
        </w:numPr>
        <w:spacing w:line="240" w:lineRule="auto"/>
        <w:rPr>
          <w:rFonts w:cstheme="minorHAnsi"/>
        </w:rPr>
      </w:pPr>
      <w:r w:rsidRPr="00667575">
        <w:rPr>
          <w:rFonts w:cstheme="minorHAnsi"/>
        </w:rPr>
        <w:t xml:space="preserve">consideration of </w:t>
      </w:r>
      <w:r w:rsidR="0029475A" w:rsidRPr="00667575">
        <w:rPr>
          <w:rFonts w:cstheme="minorHAnsi"/>
          <w:b/>
        </w:rPr>
        <w:t>alternative methods of paying UC</w:t>
      </w:r>
      <w:r w:rsidR="003A3096" w:rsidRPr="00667575">
        <w:rPr>
          <w:rFonts w:cstheme="minorHAnsi"/>
          <w:b/>
        </w:rPr>
        <w:t xml:space="preserve"> for couples</w:t>
      </w:r>
      <w:r w:rsidR="00D63909" w:rsidRPr="00667575">
        <w:rPr>
          <w:rFonts w:cstheme="minorHAnsi"/>
        </w:rPr>
        <w:t xml:space="preserve"> </w:t>
      </w:r>
      <w:r w:rsidR="001E1148" w:rsidRPr="00667575">
        <w:rPr>
          <w:rFonts w:cstheme="minorHAnsi"/>
        </w:rPr>
        <w:t xml:space="preserve"> (section </w:t>
      </w:r>
      <w:r w:rsidRPr="00667575">
        <w:rPr>
          <w:rFonts w:cstheme="minorHAnsi"/>
          <w:b/>
        </w:rPr>
        <w:t>5</w:t>
      </w:r>
      <w:r w:rsidR="001E1148" w:rsidRPr="00667575">
        <w:rPr>
          <w:rFonts w:cstheme="minorHAnsi"/>
        </w:rPr>
        <w:t>)</w:t>
      </w:r>
    </w:p>
    <w:p w:rsidR="00E8548B" w:rsidRPr="00667575" w:rsidRDefault="003A3096" w:rsidP="00AD2D69">
      <w:pPr>
        <w:pStyle w:val="ListParagraph"/>
        <w:numPr>
          <w:ilvl w:val="0"/>
          <w:numId w:val="5"/>
        </w:numPr>
        <w:spacing w:line="240" w:lineRule="auto"/>
        <w:rPr>
          <w:rFonts w:cstheme="minorHAnsi"/>
        </w:rPr>
      </w:pPr>
      <w:r w:rsidRPr="00667575">
        <w:rPr>
          <w:rFonts w:cstheme="minorHAnsi"/>
        </w:rPr>
        <w:t>d</w:t>
      </w:r>
      <w:r w:rsidR="00424A21" w:rsidRPr="00667575">
        <w:rPr>
          <w:rFonts w:cstheme="minorHAnsi"/>
        </w:rPr>
        <w:t xml:space="preserve">iscussion of </w:t>
      </w:r>
      <w:r w:rsidRPr="00667575">
        <w:rPr>
          <w:rFonts w:cstheme="minorHAnsi"/>
        </w:rPr>
        <w:t xml:space="preserve">the government’s proposals </w:t>
      </w:r>
      <w:r w:rsidR="00802B43" w:rsidRPr="00667575">
        <w:rPr>
          <w:rFonts w:cstheme="minorHAnsi"/>
        </w:rPr>
        <w:t>on</w:t>
      </w:r>
      <w:r w:rsidRPr="00667575">
        <w:rPr>
          <w:rFonts w:cstheme="minorHAnsi"/>
        </w:rPr>
        <w:t xml:space="preserve"> the </w:t>
      </w:r>
      <w:r w:rsidRPr="00667575">
        <w:rPr>
          <w:rFonts w:cstheme="minorHAnsi"/>
          <w:b/>
        </w:rPr>
        <w:t>frequency of payment of UC</w:t>
      </w:r>
      <w:r w:rsidR="00424A21" w:rsidRPr="00667575">
        <w:rPr>
          <w:rFonts w:cstheme="minorHAnsi"/>
          <w:b/>
        </w:rPr>
        <w:t xml:space="preserve"> </w:t>
      </w:r>
      <w:r w:rsidR="00424A21" w:rsidRPr="00667575">
        <w:rPr>
          <w:rFonts w:cstheme="minorHAnsi"/>
        </w:rPr>
        <w:t>and their</w:t>
      </w:r>
      <w:r w:rsidR="00BD30B1" w:rsidRPr="00667575">
        <w:rPr>
          <w:rFonts w:cstheme="minorHAnsi"/>
        </w:rPr>
        <w:t xml:space="preserve"> implications</w:t>
      </w:r>
      <w:r w:rsidR="006E2C88" w:rsidRPr="00667575">
        <w:rPr>
          <w:rFonts w:cstheme="minorHAnsi"/>
        </w:rPr>
        <w:t xml:space="preserve"> (section </w:t>
      </w:r>
      <w:r w:rsidR="006E2C88" w:rsidRPr="00667575">
        <w:rPr>
          <w:rFonts w:cstheme="minorHAnsi"/>
          <w:b/>
        </w:rPr>
        <w:t>6</w:t>
      </w:r>
      <w:r w:rsidR="006E2C88" w:rsidRPr="00667575">
        <w:rPr>
          <w:rFonts w:cstheme="minorHAnsi"/>
        </w:rPr>
        <w:t>)</w:t>
      </w:r>
    </w:p>
    <w:p w:rsidR="009B106F" w:rsidRPr="00667575" w:rsidRDefault="00C468DA" w:rsidP="00AD2D69">
      <w:pPr>
        <w:pStyle w:val="ListParagraph"/>
        <w:numPr>
          <w:ilvl w:val="0"/>
          <w:numId w:val="5"/>
        </w:numPr>
        <w:spacing w:line="240" w:lineRule="auto"/>
        <w:rPr>
          <w:rFonts w:cstheme="minorHAnsi"/>
        </w:rPr>
      </w:pPr>
      <w:r w:rsidRPr="00667575">
        <w:rPr>
          <w:rFonts w:cstheme="minorHAnsi"/>
        </w:rPr>
        <w:t xml:space="preserve">consideration of </w:t>
      </w:r>
      <w:r w:rsidRPr="00667575">
        <w:rPr>
          <w:rFonts w:cstheme="minorHAnsi"/>
          <w:b/>
        </w:rPr>
        <w:t>alternative</w:t>
      </w:r>
      <w:r w:rsidR="00424A21" w:rsidRPr="00667575">
        <w:rPr>
          <w:rFonts w:cstheme="minorHAnsi"/>
          <w:b/>
        </w:rPr>
        <w:t xml:space="preserve"> </w:t>
      </w:r>
      <w:r w:rsidR="00E8548B" w:rsidRPr="00667575">
        <w:rPr>
          <w:rFonts w:cstheme="minorHAnsi"/>
          <w:b/>
        </w:rPr>
        <w:t>periods for the frequency</w:t>
      </w:r>
      <w:r w:rsidR="002448B9" w:rsidRPr="00667575">
        <w:rPr>
          <w:rFonts w:cstheme="minorHAnsi"/>
          <w:b/>
        </w:rPr>
        <w:t xml:space="preserve"> of UC payment </w:t>
      </w:r>
      <w:r w:rsidR="001E1148" w:rsidRPr="00667575">
        <w:rPr>
          <w:rFonts w:cstheme="minorHAnsi"/>
        </w:rPr>
        <w:t xml:space="preserve">(section </w:t>
      </w:r>
      <w:r w:rsidR="006E2C88" w:rsidRPr="00667575">
        <w:rPr>
          <w:rFonts w:cstheme="minorHAnsi"/>
          <w:b/>
        </w:rPr>
        <w:t>7</w:t>
      </w:r>
      <w:r w:rsidR="001E1148" w:rsidRPr="00667575">
        <w:rPr>
          <w:rFonts w:cstheme="minorHAnsi"/>
        </w:rPr>
        <w:t>)</w:t>
      </w:r>
    </w:p>
    <w:p w:rsidR="001E1148" w:rsidRPr="00667575" w:rsidRDefault="001E1148" w:rsidP="00AD2D69">
      <w:pPr>
        <w:pStyle w:val="ListParagraph"/>
        <w:numPr>
          <w:ilvl w:val="0"/>
          <w:numId w:val="5"/>
        </w:numPr>
        <w:spacing w:line="240" w:lineRule="auto"/>
        <w:rPr>
          <w:rFonts w:cstheme="minorHAnsi"/>
        </w:rPr>
      </w:pPr>
      <w:r w:rsidRPr="00667575">
        <w:rPr>
          <w:rFonts w:cstheme="minorHAnsi"/>
          <w:b/>
        </w:rPr>
        <w:t>conclusions</w:t>
      </w:r>
      <w:r w:rsidRPr="00667575">
        <w:rPr>
          <w:rFonts w:cstheme="minorHAnsi"/>
        </w:rPr>
        <w:t xml:space="preserve"> (section </w:t>
      </w:r>
      <w:r w:rsidR="006E2C88" w:rsidRPr="00667575">
        <w:rPr>
          <w:rFonts w:cstheme="minorHAnsi"/>
          <w:b/>
        </w:rPr>
        <w:t>8</w:t>
      </w:r>
      <w:r w:rsidRPr="00667575">
        <w:rPr>
          <w:rFonts w:cstheme="minorHAnsi"/>
        </w:rPr>
        <w:t>)</w:t>
      </w:r>
    </w:p>
    <w:p w:rsidR="006C26C4" w:rsidRPr="006C26C4" w:rsidRDefault="00EF2069" w:rsidP="007B0AA1">
      <w:pPr>
        <w:pStyle w:val="Default"/>
        <w:jc w:val="both"/>
        <w:rPr>
          <w:rFonts w:asciiTheme="minorHAnsi" w:hAnsiTheme="minorHAnsi" w:cstheme="minorHAnsi"/>
          <w:sz w:val="22"/>
          <w:szCs w:val="22"/>
        </w:rPr>
      </w:pPr>
      <w:r w:rsidRPr="006C26C4">
        <w:rPr>
          <w:rFonts w:asciiTheme="minorHAnsi" w:hAnsiTheme="minorHAnsi" w:cstheme="minorHAnsi"/>
          <w:b/>
          <w:sz w:val="22"/>
          <w:szCs w:val="22"/>
        </w:rPr>
        <w:lastRenderedPageBreak/>
        <w:t>1.</w:t>
      </w:r>
      <w:r w:rsidR="00EE0708">
        <w:rPr>
          <w:rFonts w:asciiTheme="minorHAnsi" w:hAnsiTheme="minorHAnsi" w:cstheme="minorHAnsi"/>
          <w:b/>
          <w:sz w:val="22"/>
          <w:szCs w:val="22"/>
        </w:rPr>
        <w:t>5</w:t>
      </w:r>
      <w:r w:rsidRPr="006C26C4">
        <w:rPr>
          <w:rFonts w:asciiTheme="minorHAnsi" w:hAnsiTheme="minorHAnsi" w:cstheme="minorHAnsi"/>
          <w:b/>
          <w:sz w:val="22"/>
          <w:szCs w:val="22"/>
        </w:rPr>
        <w:t xml:space="preserve">  </w:t>
      </w:r>
      <w:r w:rsidRPr="006C26C4">
        <w:rPr>
          <w:rFonts w:asciiTheme="minorHAnsi" w:hAnsiTheme="minorHAnsi" w:cstheme="minorHAnsi"/>
          <w:sz w:val="22"/>
          <w:szCs w:val="22"/>
        </w:rPr>
        <w:t xml:space="preserve">It is important to note, however, that, as with current means-tested benefits/tax credits, </w:t>
      </w:r>
      <w:r w:rsidRPr="006C26C4">
        <w:rPr>
          <w:rFonts w:asciiTheme="minorHAnsi" w:hAnsiTheme="minorHAnsi" w:cstheme="minorHAnsi"/>
          <w:b/>
          <w:sz w:val="22"/>
          <w:szCs w:val="22"/>
        </w:rPr>
        <w:t xml:space="preserve">whoever UC is paid to it will not constitute an independent income </w:t>
      </w:r>
      <w:r w:rsidRPr="00967181">
        <w:rPr>
          <w:rFonts w:asciiTheme="minorHAnsi" w:hAnsiTheme="minorHAnsi" w:cstheme="minorHAnsi"/>
          <w:sz w:val="22"/>
          <w:szCs w:val="22"/>
        </w:rPr>
        <w:t>in the same sense as earnings or non-means-tested benefits.</w:t>
      </w:r>
      <w:r w:rsidRPr="006C26C4">
        <w:rPr>
          <w:rFonts w:asciiTheme="minorHAnsi" w:hAnsiTheme="minorHAnsi" w:cstheme="minorHAnsi"/>
          <w:sz w:val="22"/>
          <w:szCs w:val="22"/>
        </w:rPr>
        <w:t xml:space="preserve"> This is because for couples UC claims will involve joint assessment of needs and resources, as well as joint claiming, joint ownership and joint liability. So an individual’s income is affected by their partner’s presence, actions and resources; and if one partner’s income and/or assets are high enough for the couple to be ineligible, the other partner will get no UC. </w:t>
      </w:r>
      <w:r w:rsidR="008C1C13">
        <w:rPr>
          <w:rFonts w:asciiTheme="minorHAnsi" w:hAnsiTheme="minorHAnsi" w:cstheme="minorHAnsi"/>
          <w:sz w:val="22"/>
          <w:szCs w:val="22"/>
        </w:rPr>
        <w:t xml:space="preserve">It is </w:t>
      </w:r>
      <w:r w:rsidR="009E53C5">
        <w:rPr>
          <w:rFonts w:asciiTheme="minorHAnsi" w:hAnsiTheme="minorHAnsi" w:cstheme="minorHAnsi"/>
          <w:sz w:val="22"/>
          <w:szCs w:val="22"/>
        </w:rPr>
        <w:t xml:space="preserve">therefore </w:t>
      </w:r>
      <w:r w:rsidR="008C1C13">
        <w:rPr>
          <w:rFonts w:asciiTheme="minorHAnsi" w:hAnsiTheme="minorHAnsi" w:cstheme="minorHAnsi"/>
          <w:sz w:val="22"/>
          <w:szCs w:val="22"/>
        </w:rPr>
        <w:t xml:space="preserve">important to consider </w:t>
      </w:r>
      <w:r w:rsidR="006C26C4" w:rsidRPr="006C26C4">
        <w:rPr>
          <w:rFonts w:asciiTheme="minorHAnsi" w:hAnsiTheme="minorHAnsi" w:cstheme="minorHAnsi"/>
          <w:sz w:val="22"/>
          <w:szCs w:val="22"/>
        </w:rPr>
        <w:t xml:space="preserve">wider concerns about both UC and the Welfare Reform Bill more generally, as </w:t>
      </w:r>
      <w:r w:rsidR="00972210">
        <w:rPr>
          <w:rFonts w:asciiTheme="minorHAnsi" w:hAnsiTheme="minorHAnsi" w:cstheme="minorHAnsi"/>
          <w:sz w:val="22"/>
          <w:szCs w:val="22"/>
        </w:rPr>
        <w:t xml:space="preserve">noted </w:t>
      </w:r>
      <w:r w:rsidR="009E53C5">
        <w:rPr>
          <w:rFonts w:asciiTheme="minorHAnsi" w:hAnsiTheme="minorHAnsi" w:cstheme="minorHAnsi"/>
          <w:sz w:val="22"/>
          <w:szCs w:val="22"/>
        </w:rPr>
        <w:t>above</w:t>
      </w:r>
      <w:r w:rsidR="00CA7EF2">
        <w:rPr>
          <w:rFonts w:asciiTheme="minorHAnsi" w:hAnsiTheme="minorHAnsi" w:cstheme="minorHAnsi"/>
          <w:sz w:val="22"/>
          <w:szCs w:val="22"/>
        </w:rPr>
        <w:t>,</w:t>
      </w:r>
      <w:r w:rsidR="009E53C5">
        <w:rPr>
          <w:rFonts w:asciiTheme="minorHAnsi" w:hAnsiTheme="minorHAnsi" w:cstheme="minorHAnsi"/>
          <w:sz w:val="22"/>
          <w:szCs w:val="22"/>
        </w:rPr>
        <w:t xml:space="preserve"> and</w:t>
      </w:r>
      <w:r w:rsidR="00972210">
        <w:rPr>
          <w:rFonts w:asciiTheme="minorHAnsi" w:hAnsiTheme="minorHAnsi" w:cstheme="minorHAnsi"/>
          <w:sz w:val="22"/>
          <w:szCs w:val="22"/>
        </w:rPr>
        <w:t xml:space="preserve"> as discussed</w:t>
      </w:r>
      <w:r w:rsidR="009E53C5">
        <w:rPr>
          <w:rFonts w:asciiTheme="minorHAnsi" w:hAnsiTheme="minorHAnsi" w:cstheme="minorHAnsi"/>
          <w:sz w:val="22"/>
          <w:szCs w:val="22"/>
        </w:rPr>
        <w:t xml:space="preserve"> </w:t>
      </w:r>
      <w:r w:rsidR="006C26C4" w:rsidRPr="006C26C4">
        <w:rPr>
          <w:rFonts w:asciiTheme="minorHAnsi" w:hAnsiTheme="minorHAnsi" w:cstheme="minorHAnsi"/>
          <w:sz w:val="22"/>
          <w:szCs w:val="22"/>
        </w:rPr>
        <w:t>in the documents available on</w:t>
      </w:r>
      <w:r w:rsidR="008C1C13">
        <w:rPr>
          <w:rFonts w:asciiTheme="minorHAnsi" w:hAnsiTheme="minorHAnsi" w:cstheme="minorHAnsi"/>
          <w:sz w:val="22"/>
          <w:szCs w:val="22"/>
        </w:rPr>
        <w:t xml:space="preserve"> the WBG’s</w:t>
      </w:r>
      <w:r w:rsidR="006C26C4" w:rsidRPr="006C26C4">
        <w:rPr>
          <w:rFonts w:asciiTheme="minorHAnsi" w:hAnsiTheme="minorHAnsi" w:cstheme="minorHAnsi"/>
          <w:sz w:val="22"/>
          <w:szCs w:val="22"/>
        </w:rPr>
        <w:t xml:space="preserve"> website. </w:t>
      </w:r>
    </w:p>
    <w:p w:rsidR="006C26C4" w:rsidRDefault="006C26C4" w:rsidP="00AD2D69">
      <w:pPr>
        <w:spacing w:line="240" w:lineRule="auto"/>
        <w:rPr>
          <w:rFonts w:cstheme="minorHAnsi"/>
          <w:b/>
        </w:rPr>
      </w:pPr>
    </w:p>
    <w:p w:rsidR="00AD2D69" w:rsidRDefault="00AD2D69" w:rsidP="00AD2D69">
      <w:pPr>
        <w:spacing w:line="240" w:lineRule="auto"/>
        <w:rPr>
          <w:rFonts w:cstheme="minorHAnsi"/>
          <w:b/>
        </w:rPr>
      </w:pPr>
      <w:r w:rsidRPr="00A60E7E">
        <w:rPr>
          <w:rFonts w:cstheme="minorHAnsi"/>
          <w:b/>
        </w:rPr>
        <w:t xml:space="preserve">2.  </w:t>
      </w:r>
      <w:r w:rsidR="00C62BE6">
        <w:rPr>
          <w:rFonts w:cstheme="minorHAnsi"/>
          <w:b/>
        </w:rPr>
        <w:t>Payment</w:t>
      </w:r>
      <w:r w:rsidR="00CD2F1F">
        <w:rPr>
          <w:rFonts w:cstheme="minorHAnsi"/>
          <w:b/>
        </w:rPr>
        <w:t xml:space="preserve"> of</w:t>
      </w:r>
      <w:r w:rsidR="00653C98">
        <w:rPr>
          <w:rFonts w:cstheme="minorHAnsi"/>
          <w:b/>
        </w:rPr>
        <w:t xml:space="preserve"> current</w:t>
      </w:r>
      <w:r w:rsidR="00CD2F1F">
        <w:rPr>
          <w:rFonts w:cstheme="minorHAnsi"/>
          <w:b/>
        </w:rPr>
        <w:t xml:space="preserve"> benefits/tax credits</w:t>
      </w:r>
      <w:r w:rsidR="001134E6">
        <w:rPr>
          <w:rFonts w:cstheme="minorHAnsi"/>
          <w:b/>
        </w:rPr>
        <w:t>: frequency of payments and recipient</w:t>
      </w:r>
    </w:p>
    <w:p w:rsidR="001E1148" w:rsidRDefault="00EA636F" w:rsidP="00982F77">
      <w:pPr>
        <w:spacing w:line="240" w:lineRule="auto"/>
        <w:jc w:val="both"/>
        <w:rPr>
          <w:rFonts w:cstheme="minorHAnsi"/>
        </w:rPr>
      </w:pPr>
      <w:r>
        <w:rPr>
          <w:rFonts w:cstheme="minorHAnsi"/>
          <w:b/>
        </w:rPr>
        <w:t xml:space="preserve">2.1  </w:t>
      </w:r>
      <w:r w:rsidR="0025367B">
        <w:rPr>
          <w:rFonts w:cstheme="minorHAnsi"/>
        </w:rPr>
        <w:t>There is no right of appeal a</w:t>
      </w:r>
      <w:r w:rsidR="00EE4FC3">
        <w:rPr>
          <w:rFonts w:cstheme="minorHAnsi"/>
        </w:rPr>
        <w:t>bout</w:t>
      </w:r>
      <w:r w:rsidR="00624352">
        <w:rPr>
          <w:rFonts w:cstheme="minorHAnsi"/>
        </w:rPr>
        <w:t xml:space="preserve"> the way benefits/tax credits are paid; so it is important th</w:t>
      </w:r>
      <w:r w:rsidR="00D65EC7">
        <w:rPr>
          <w:rFonts w:cstheme="minorHAnsi"/>
        </w:rPr>
        <w:t>at the government gets it right</w:t>
      </w:r>
      <w:r w:rsidR="00624352">
        <w:rPr>
          <w:rFonts w:cstheme="minorHAnsi"/>
        </w:rPr>
        <w:t xml:space="preserve">. There is now </w:t>
      </w:r>
      <w:r w:rsidR="00624352" w:rsidRPr="005A3F94">
        <w:rPr>
          <w:rFonts w:cstheme="minorHAnsi"/>
        </w:rPr>
        <w:t>‘direct payment’ for m</w:t>
      </w:r>
      <w:r w:rsidR="00FA0BD2" w:rsidRPr="005A3F94">
        <w:rPr>
          <w:rFonts w:cstheme="minorHAnsi"/>
        </w:rPr>
        <w:t>ost benefits/tax credits</w:t>
      </w:r>
      <w:r w:rsidR="00624352">
        <w:rPr>
          <w:rFonts w:cstheme="minorHAnsi"/>
        </w:rPr>
        <w:t>, which means they</w:t>
      </w:r>
      <w:r w:rsidR="00FA0BD2">
        <w:rPr>
          <w:rFonts w:cstheme="minorHAnsi"/>
        </w:rPr>
        <w:t xml:space="preserve"> are paid into bank/building society</w:t>
      </w:r>
      <w:r w:rsidR="000A738D">
        <w:rPr>
          <w:rFonts w:cstheme="minorHAnsi"/>
        </w:rPr>
        <w:t>/Post Office</w:t>
      </w:r>
      <w:r w:rsidR="00FA0BD2">
        <w:rPr>
          <w:rFonts w:cstheme="minorHAnsi"/>
        </w:rPr>
        <w:t xml:space="preserve"> accounts</w:t>
      </w:r>
      <w:r w:rsidR="002448B9">
        <w:rPr>
          <w:rFonts w:cstheme="minorHAnsi"/>
        </w:rPr>
        <w:t xml:space="preserve"> for most people</w:t>
      </w:r>
      <w:r w:rsidR="00624352">
        <w:rPr>
          <w:rFonts w:cstheme="minorHAnsi"/>
        </w:rPr>
        <w:t>.</w:t>
      </w:r>
      <w:r w:rsidR="00A17B44">
        <w:rPr>
          <w:rFonts w:cstheme="minorHAnsi"/>
        </w:rPr>
        <w:t xml:space="preserve"> </w:t>
      </w:r>
      <w:r w:rsidR="00E246C9">
        <w:rPr>
          <w:rFonts w:cstheme="minorHAnsi"/>
        </w:rPr>
        <w:t>From</w:t>
      </w:r>
      <w:r w:rsidR="00A17B44">
        <w:rPr>
          <w:rFonts w:cstheme="minorHAnsi"/>
        </w:rPr>
        <w:t xml:space="preserve"> April 2011, </w:t>
      </w:r>
      <w:r w:rsidR="00A17B44" w:rsidRPr="005A3F94">
        <w:rPr>
          <w:rFonts w:cstheme="minorHAnsi"/>
        </w:rPr>
        <w:t xml:space="preserve">benefit payments </w:t>
      </w:r>
      <w:r w:rsidR="00E246C9" w:rsidRPr="005A3F94">
        <w:rPr>
          <w:rFonts w:cstheme="minorHAnsi"/>
        </w:rPr>
        <w:t>are</w:t>
      </w:r>
      <w:r w:rsidR="00A17B44" w:rsidRPr="005A3F94">
        <w:rPr>
          <w:rFonts w:cstheme="minorHAnsi"/>
        </w:rPr>
        <w:t xml:space="preserve"> </w:t>
      </w:r>
      <w:r w:rsidR="004A63D0" w:rsidRPr="005A3F94">
        <w:rPr>
          <w:rFonts w:cstheme="minorHAnsi"/>
        </w:rPr>
        <w:t xml:space="preserve">usually </w:t>
      </w:r>
      <w:r w:rsidR="00A17B44" w:rsidRPr="005A3F94">
        <w:rPr>
          <w:rFonts w:cstheme="minorHAnsi"/>
        </w:rPr>
        <w:t>made in arrears</w:t>
      </w:r>
      <w:r w:rsidR="00A17B44">
        <w:rPr>
          <w:rFonts w:cstheme="minorHAnsi"/>
        </w:rPr>
        <w:t>,</w:t>
      </w:r>
      <w:r w:rsidR="00B93695">
        <w:rPr>
          <w:rFonts w:cstheme="minorHAnsi"/>
        </w:rPr>
        <w:t xml:space="preserve"> most often</w:t>
      </w:r>
      <w:r w:rsidR="001E1148" w:rsidRPr="005A3F94">
        <w:rPr>
          <w:rFonts w:cstheme="minorHAnsi"/>
          <w:b/>
        </w:rPr>
        <w:t xml:space="preserve"> fortnightly</w:t>
      </w:r>
      <w:r w:rsidR="00B93695">
        <w:rPr>
          <w:rFonts w:cstheme="minorHAnsi"/>
        </w:rPr>
        <w:t xml:space="preserve"> </w:t>
      </w:r>
      <w:r w:rsidR="00573788">
        <w:rPr>
          <w:rFonts w:cstheme="minorHAnsi"/>
        </w:rPr>
        <w:t>(</w:t>
      </w:r>
      <w:r w:rsidR="00B93695">
        <w:rPr>
          <w:rFonts w:cstheme="minorHAnsi"/>
        </w:rPr>
        <w:t>since 2009</w:t>
      </w:r>
      <w:r w:rsidR="00573788">
        <w:rPr>
          <w:rFonts w:cstheme="minorHAnsi"/>
        </w:rPr>
        <w:t>)</w:t>
      </w:r>
      <w:r w:rsidR="001E1148" w:rsidRPr="005A3F94">
        <w:rPr>
          <w:rFonts w:cstheme="minorHAnsi"/>
        </w:rPr>
        <w:t>,</w:t>
      </w:r>
      <w:r w:rsidR="00103B40">
        <w:rPr>
          <w:rStyle w:val="FootnoteReference"/>
          <w:rFonts w:cstheme="minorHAnsi"/>
        </w:rPr>
        <w:footnoteReference w:id="3"/>
      </w:r>
      <w:r w:rsidR="001E1148">
        <w:rPr>
          <w:rFonts w:cstheme="minorHAnsi"/>
        </w:rPr>
        <w:t xml:space="preserve"> </w:t>
      </w:r>
      <w:r w:rsidR="00A17B44">
        <w:rPr>
          <w:rFonts w:cstheme="minorHAnsi"/>
        </w:rPr>
        <w:t xml:space="preserve">and paid on the same day if someone </w:t>
      </w:r>
      <w:r w:rsidR="001E1148">
        <w:rPr>
          <w:rFonts w:cstheme="minorHAnsi"/>
        </w:rPr>
        <w:t>i</w:t>
      </w:r>
      <w:r w:rsidR="00A17B44">
        <w:rPr>
          <w:rFonts w:cstheme="minorHAnsi"/>
        </w:rPr>
        <w:t xml:space="preserve">s entitled to several. </w:t>
      </w:r>
      <w:r w:rsidR="001E1148">
        <w:rPr>
          <w:rFonts w:cstheme="minorHAnsi"/>
        </w:rPr>
        <w:t>Child benefit</w:t>
      </w:r>
      <w:r w:rsidR="00430A12">
        <w:rPr>
          <w:rFonts w:cstheme="minorHAnsi"/>
        </w:rPr>
        <w:t xml:space="preserve"> is usually paid </w:t>
      </w:r>
      <w:r w:rsidR="00430A12" w:rsidRPr="005A3F94">
        <w:rPr>
          <w:rFonts w:cstheme="minorHAnsi"/>
        </w:rPr>
        <w:t>4-weekly</w:t>
      </w:r>
      <w:r w:rsidR="009D19B8" w:rsidRPr="005A3F94">
        <w:rPr>
          <w:rFonts w:cstheme="minorHAnsi"/>
        </w:rPr>
        <w:t>,</w:t>
      </w:r>
      <w:r w:rsidR="00430A12">
        <w:rPr>
          <w:rFonts w:cstheme="minorHAnsi"/>
        </w:rPr>
        <w:t xml:space="preserve"> but can be paid weekly in certain circumstances</w:t>
      </w:r>
      <w:r w:rsidR="00DF62B2">
        <w:rPr>
          <w:rFonts w:cstheme="minorHAnsi"/>
        </w:rPr>
        <w:t>. T</w:t>
      </w:r>
      <w:r w:rsidR="00430A12">
        <w:rPr>
          <w:rFonts w:cstheme="minorHAnsi"/>
        </w:rPr>
        <w:t>ax credits</w:t>
      </w:r>
      <w:r w:rsidR="001E1148">
        <w:rPr>
          <w:rFonts w:cstheme="minorHAnsi"/>
        </w:rPr>
        <w:t xml:space="preserve"> can</w:t>
      </w:r>
      <w:r w:rsidR="00620D91">
        <w:rPr>
          <w:rFonts w:cstheme="minorHAnsi"/>
        </w:rPr>
        <w:t xml:space="preserve"> usually</w:t>
      </w:r>
      <w:r w:rsidR="001E1148">
        <w:rPr>
          <w:rFonts w:cstheme="minorHAnsi"/>
        </w:rPr>
        <w:t xml:space="preserve"> be paid </w:t>
      </w:r>
      <w:r w:rsidR="001E1148" w:rsidRPr="005A3F94">
        <w:rPr>
          <w:rFonts w:cstheme="minorHAnsi"/>
          <w:b/>
        </w:rPr>
        <w:t xml:space="preserve">weekly or </w:t>
      </w:r>
      <w:r w:rsidR="001134E6" w:rsidRPr="005A3F94">
        <w:rPr>
          <w:rFonts w:cstheme="minorHAnsi"/>
          <w:b/>
        </w:rPr>
        <w:t>4-weekly</w:t>
      </w:r>
      <w:r w:rsidR="00620D91" w:rsidRPr="005A3F94">
        <w:rPr>
          <w:rFonts w:cstheme="minorHAnsi"/>
        </w:rPr>
        <w:t xml:space="preserve"> by choice</w:t>
      </w:r>
      <w:r w:rsidR="00DF62B2">
        <w:rPr>
          <w:rFonts w:cstheme="minorHAnsi"/>
        </w:rPr>
        <w:t>.</w:t>
      </w:r>
    </w:p>
    <w:p w:rsidR="00982F77" w:rsidRPr="00500D6E" w:rsidRDefault="00982F77" w:rsidP="00982F77">
      <w:pPr>
        <w:spacing w:line="240" w:lineRule="auto"/>
        <w:jc w:val="both"/>
        <w:rPr>
          <w:rFonts w:cstheme="minorHAnsi"/>
          <w:b/>
          <w:u w:val="single"/>
        </w:rPr>
      </w:pPr>
      <w:r>
        <w:rPr>
          <w:rFonts w:cstheme="minorHAnsi"/>
          <w:b/>
        </w:rPr>
        <w:t xml:space="preserve">2.2  </w:t>
      </w:r>
      <w:r w:rsidR="00F8281C">
        <w:rPr>
          <w:rFonts w:cstheme="minorHAnsi"/>
          <w:b/>
        </w:rPr>
        <w:t xml:space="preserve">Housing benefit </w:t>
      </w:r>
      <w:r w:rsidR="00F8281C" w:rsidRPr="005B6BE7">
        <w:rPr>
          <w:rFonts w:cstheme="minorHAnsi"/>
        </w:rPr>
        <w:t>to help with rent</w:t>
      </w:r>
      <w:r>
        <w:rPr>
          <w:rFonts w:cstheme="minorHAnsi"/>
        </w:rPr>
        <w:t xml:space="preserve"> </w:t>
      </w:r>
      <w:r w:rsidR="00E96CB8">
        <w:rPr>
          <w:rFonts w:cstheme="minorHAnsi"/>
        </w:rPr>
        <w:t xml:space="preserve">is usually paid at </w:t>
      </w:r>
      <w:r w:rsidR="0051084C">
        <w:rPr>
          <w:rFonts w:cstheme="minorHAnsi"/>
        </w:rPr>
        <w:t xml:space="preserve">the same </w:t>
      </w:r>
      <w:r w:rsidR="00E96CB8">
        <w:rPr>
          <w:rFonts w:cstheme="minorHAnsi"/>
        </w:rPr>
        <w:t xml:space="preserve">intervals </w:t>
      </w:r>
      <w:r w:rsidR="0051084C">
        <w:rPr>
          <w:rFonts w:cstheme="minorHAnsi"/>
        </w:rPr>
        <w:t>as when</w:t>
      </w:r>
      <w:r w:rsidR="00B637FA">
        <w:rPr>
          <w:rFonts w:cstheme="minorHAnsi"/>
        </w:rPr>
        <w:t xml:space="preserve"> rent is due. For private tenants</w:t>
      </w:r>
      <w:r w:rsidR="002D394A">
        <w:rPr>
          <w:rFonts w:cstheme="minorHAnsi"/>
        </w:rPr>
        <w:t>,</w:t>
      </w:r>
      <w:r w:rsidR="00B637FA">
        <w:rPr>
          <w:rFonts w:cstheme="minorHAnsi"/>
        </w:rPr>
        <w:t xml:space="preserve"> it is usually </w:t>
      </w:r>
      <w:r>
        <w:rPr>
          <w:rFonts w:cstheme="minorHAnsi"/>
        </w:rPr>
        <w:t>paid to the claimant</w:t>
      </w:r>
      <w:r w:rsidR="005659F5">
        <w:rPr>
          <w:rFonts w:cstheme="minorHAnsi"/>
        </w:rPr>
        <w:t xml:space="preserve"> as a rent allowance</w:t>
      </w:r>
      <w:r w:rsidR="00B637FA">
        <w:rPr>
          <w:rFonts w:cstheme="minorHAnsi"/>
        </w:rPr>
        <w:t>, though it can be paid to the landlord in certain circumstances</w:t>
      </w:r>
      <w:r w:rsidR="00057708">
        <w:rPr>
          <w:rFonts w:cstheme="minorHAnsi"/>
        </w:rPr>
        <w:t xml:space="preserve"> (e.g. rent arrears)</w:t>
      </w:r>
      <w:r>
        <w:rPr>
          <w:rFonts w:cstheme="minorHAnsi"/>
        </w:rPr>
        <w:t>. But housing be</w:t>
      </w:r>
      <w:r w:rsidR="005659F5">
        <w:rPr>
          <w:rFonts w:cstheme="minorHAnsi"/>
        </w:rPr>
        <w:t>nefit for local authority tenants is given in the form of a reduction in rent (a rent rebate)</w:t>
      </w:r>
      <w:r w:rsidR="00057708">
        <w:rPr>
          <w:rFonts w:cstheme="minorHAnsi"/>
        </w:rPr>
        <w:t xml:space="preserve">. </w:t>
      </w:r>
      <w:r w:rsidR="00057708">
        <w:rPr>
          <w:rFonts w:cstheme="minorHAnsi"/>
          <w:b/>
        </w:rPr>
        <w:t xml:space="preserve">Help with mortgage interest </w:t>
      </w:r>
      <w:r>
        <w:rPr>
          <w:rFonts w:cstheme="minorHAnsi"/>
        </w:rPr>
        <w:t>for home-owner</w:t>
      </w:r>
      <w:r w:rsidR="00057708">
        <w:rPr>
          <w:rFonts w:cstheme="minorHAnsi"/>
        </w:rPr>
        <w:t>s</w:t>
      </w:r>
      <w:r w:rsidR="003643A5">
        <w:rPr>
          <w:rFonts w:cstheme="minorHAnsi"/>
        </w:rPr>
        <w:t xml:space="preserve"> on means-tested benefits</w:t>
      </w:r>
      <w:r w:rsidR="00057708">
        <w:rPr>
          <w:rFonts w:cstheme="minorHAnsi"/>
        </w:rPr>
        <w:t xml:space="preserve"> is</w:t>
      </w:r>
      <w:r w:rsidR="003643A5">
        <w:rPr>
          <w:rFonts w:cstheme="minorHAnsi"/>
        </w:rPr>
        <w:t xml:space="preserve"> usually</w:t>
      </w:r>
      <w:r>
        <w:rPr>
          <w:rFonts w:cstheme="minorHAnsi"/>
        </w:rPr>
        <w:t xml:space="preserve"> paid direct to the lender</w:t>
      </w:r>
      <w:r w:rsidR="003643A5">
        <w:rPr>
          <w:rFonts w:cstheme="minorHAnsi"/>
        </w:rPr>
        <w:t>, every 4 weeks in arrears</w:t>
      </w:r>
      <w:r>
        <w:rPr>
          <w:rFonts w:cstheme="minorHAnsi"/>
        </w:rPr>
        <w:t>.</w:t>
      </w:r>
      <w:r w:rsidR="005659F5">
        <w:rPr>
          <w:rStyle w:val="FootnoteReference"/>
          <w:rFonts w:cstheme="minorHAnsi"/>
        </w:rPr>
        <w:footnoteReference w:id="4"/>
      </w:r>
      <w:r>
        <w:rPr>
          <w:rFonts w:cstheme="minorHAnsi"/>
        </w:rPr>
        <w:t xml:space="preserve"> </w:t>
      </w:r>
    </w:p>
    <w:p w:rsidR="00620D91" w:rsidRDefault="001E1148" w:rsidP="00982F77">
      <w:pPr>
        <w:spacing w:line="240" w:lineRule="auto"/>
        <w:jc w:val="both"/>
        <w:rPr>
          <w:rFonts w:cstheme="minorHAnsi"/>
        </w:rPr>
      </w:pPr>
      <w:r>
        <w:rPr>
          <w:rFonts w:cstheme="minorHAnsi"/>
          <w:b/>
        </w:rPr>
        <w:t>2.</w:t>
      </w:r>
      <w:r w:rsidR="00982F77">
        <w:rPr>
          <w:rFonts w:cstheme="minorHAnsi"/>
          <w:b/>
        </w:rPr>
        <w:t>3</w:t>
      </w:r>
      <w:r>
        <w:rPr>
          <w:rFonts w:cstheme="minorHAnsi"/>
          <w:b/>
        </w:rPr>
        <w:t xml:space="preserve"> </w:t>
      </w:r>
      <w:r w:rsidR="00B65414">
        <w:rPr>
          <w:rFonts w:cstheme="minorHAnsi"/>
          <w:b/>
        </w:rPr>
        <w:t xml:space="preserve"> </w:t>
      </w:r>
      <w:r w:rsidR="00624352">
        <w:rPr>
          <w:rFonts w:cstheme="minorHAnsi"/>
        </w:rPr>
        <w:t>M</w:t>
      </w:r>
      <w:r w:rsidR="00FA0BD2">
        <w:rPr>
          <w:rFonts w:cstheme="minorHAnsi"/>
        </w:rPr>
        <w:t xml:space="preserve">any couples have </w:t>
      </w:r>
      <w:r w:rsidR="00FA0BD2" w:rsidRPr="00A970A9">
        <w:rPr>
          <w:rFonts w:cstheme="minorHAnsi"/>
        </w:rPr>
        <w:t>joint accounts</w:t>
      </w:r>
      <w:r w:rsidR="004F1C03">
        <w:rPr>
          <w:rFonts w:cstheme="minorHAnsi"/>
        </w:rPr>
        <w:t>;</w:t>
      </w:r>
      <w:r w:rsidR="00624352">
        <w:rPr>
          <w:rFonts w:cstheme="minorHAnsi"/>
        </w:rPr>
        <w:t xml:space="preserve"> in many</w:t>
      </w:r>
      <w:r w:rsidR="004F1C03">
        <w:rPr>
          <w:rFonts w:cstheme="minorHAnsi"/>
        </w:rPr>
        <w:t xml:space="preserve">, one or both partners </w:t>
      </w:r>
      <w:r w:rsidR="00624352">
        <w:rPr>
          <w:rFonts w:cstheme="minorHAnsi"/>
        </w:rPr>
        <w:t>ha</w:t>
      </w:r>
      <w:r w:rsidR="004F1C03">
        <w:rPr>
          <w:rFonts w:cstheme="minorHAnsi"/>
        </w:rPr>
        <w:t>ve</w:t>
      </w:r>
      <w:r w:rsidR="00624352">
        <w:rPr>
          <w:rFonts w:cstheme="minorHAnsi"/>
        </w:rPr>
        <w:t xml:space="preserve"> </w:t>
      </w:r>
      <w:r w:rsidR="00624352" w:rsidRPr="00A970A9">
        <w:rPr>
          <w:rFonts w:cstheme="minorHAnsi"/>
        </w:rPr>
        <w:t>individual account</w:t>
      </w:r>
      <w:r w:rsidR="00650F52" w:rsidRPr="00A970A9">
        <w:rPr>
          <w:rFonts w:cstheme="minorHAnsi"/>
        </w:rPr>
        <w:t>s</w:t>
      </w:r>
      <w:r w:rsidR="00FA0BD2" w:rsidRPr="00A970A9">
        <w:rPr>
          <w:rFonts w:cstheme="minorHAnsi"/>
        </w:rPr>
        <w:t>.</w:t>
      </w:r>
      <w:r w:rsidR="00CD2F1F">
        <w:rPr>
          <w:rFonts w:cstheme="minorHAnsi"/>
        </w:rPr>
        <w:t xml:space="preserve"> </w:t>
      </w:r>
      <w:r w:rsidR="00F0659F">
        <w:rPr>
          <w:rFonts w:cstheme="minorHAnsi"/>
        </w:rPr>
        <w:t>As we understand it, a</w:t>
      </w:r>
      <w:r w:rsidR="00964A92">
        <w:rPr>
          <w:rFonts w:cstheme="minorHAnsi"/>
        </w:rPr>
        <w:t xml:space="preserve">ny benefits/tax credits either </w:t>
      </w:r>
      <w:r w:rsidR="003C0DA7">
        <w:rPr>
          <w:rFonts w:cstheme="minorHAnsi"/>
        </w:rPr>
        <w:t>partner</w:t>
      </w:r>
      <w:r w:rsidR="00964A92">
        <w:rPr>
          <w:rFonts w:cstheme="minorHAnsi"/>
        </w:rPr>
        <w:t xml:space="preserve"> </w:t>
      </w:r>
      <w:r w:rsidR="000A738D">
        <w:rPr>
          <w:rFonts w:cstheme="minorHAnsi"/>
        </w:rPr>
        <w:t>has an individual right to, as well as any jointly owned</w:t>
      </w:r>
      <w:r w:rsidR="00A43B88">
        <w:rPr>
          <w:rFonts w:cstheme="minorHAnsi"/>
        </w:rPr>
        <w:t xml:space="preserve"> by both of them</w:t>
      </w:r>
      <w:r w:rsidR="000A738D">
        <w:rPr>
          <w:rFonts w:cstheme="minorHAnsi"/>
        </w:rPr>
        <w:t xml:space="preserve">, </w:t>
      </w:r>
      <w:r w:rsidR="00964A92">
        <w:rPr>
          <w:rFonts w:cstheme="minorHAnsi"/>
        </w:rPr>
        <w:t xml:space="preserve">may be paid into </w:t>
      </w:r>
      <w:r w:rsidR="003C0DA7">
        <w:rPr>
          <w:rFonts w:cstheme="minorHAnsi"/>
        </w:rPr>
        <w:t>a</w:t>
      </w:r>
      <w:r w:rsidR="009D3565">
        <w:rPr>
          <w:rFonts w:cstheme="minorHAnsi"/>
        </w:rPr>
        <w:t>n individual or</w:t>
      </w:r>
      <w:r w:rsidR="003C0DA7">
        <w:rPr>
          <w:rFonts w:cstheme="minorHAnsi"/>
        </w:rPr>
        <w:t xml:space="preserve"> joint </w:t>
      </w:r>
      <w:r w:rsidR="009C2E3E">
        <w:rPr>
          <w:rFonts w:cstheme="minorHAnsi"/>
        </w:rPr>
        <w:t xml:space="preserve">(or other) </w:t>
      </w:r>
      <w:r w:rsidR="003C0DA7">
        <w:rPr>
          <w:rFonts w:cstheme="minorHAnsi"/>
        </w:rPr>
        <w:t>account</w:t>
      </w:r>
      <w:r w:rsidR="0041067E">
        <w:rPr>
          <w:rFonts w:cstheme="minorHAnsi"/>
        </w:rPr>
        <w:t>; t</w:t>
      </w:r>
      <w:r w:rsidR="00CD2F1F">
        <w:rPr>
          <w:rFonts w:cstheme="minorHAnsi"/>
        </w:rPr>
        <w:t xml:space="preserve">he key issue is </w:t>
      </w:r>
      <w:r w:rsidR="000A738D" w:rsidRPr="003447B8">
        <w:rPr>
          <w:rFonts w:cstheme="minorHAnsi"/>
          <w:b/>
        </w:rPr>
        <w:t>who</w:t>
      </w:r>
      <w:r w:rsidR="00CD2F1F" w:rsidRPr="003447B8">
        <w:rPr>
          <w:rFonts w:cstheme="minorHAnsi"/>
          <w:b/>
        </w:rPr>
        <w:t xml:space="preserve"> has the right to decide which account </w:t>
      </w:r>
      <w:r w:rsidR="00CA7EF2">
        <w:rPr>
          <w:rFonts w:cstheme="minorHAnsi"/>
          <w:b/>
        </w:rPr>
        <w:t>benef</w:t>
      </w:r>
      <w:r w:rsidR="00B65414" w:rsidRPr="003447B8">
        <w:rPr>
          <w:rFonts w:cstheme="minorHAnsi"/>
          <w:b/>
        </w:rPr>
        <w:t>it</w:t>
      </w:r>
      <w:r w:rsidR="009C2E3E">
        <w:rPr>
          <w:rFonts w:cstheme="minorHAnsi"/>
          <w:b/>
        </w:rPr>
        <w:t>s/tax credits are</w:t>
      </w:r>
      <w:r w:rsidR="00CD2F1F" w:rsidRPr="003447B8">
        <w:rPr>
          <w:rFonts w:cstheme="minorHAnsi"/>
          <w:b/>
        </w:rPr>
        <w:t xml:space="preserve"> paid into</w:t>
      </w:r>
      <w:r w:rsidR="00CD2F1F">
        <w:rPr>
          <w:rFonts w:cstheme="minorHAnsi"/>
        </w:rPr>
        <w:t>.</w:t>
      </w:r>
      <w:r w:rsidR="00A43B88">
        <w:rPr>
          <w:rFonts w:cstheme="minorHAnsi"/>
        </w:rPr>
        <w:t xml:space="preserve"> </w:t>
      </w:r>
      <w:r w:rsidR="00620D91">
        <w:rPr>
          <w:rFonts w:cstheme="minorHAnsi"/>
        </w:rPr>
        <w:t>I</w:t>
      </w:r>
      <w:r w:rsidR="00CD2F1F">
        <w:rPr>
          <w:rFonts w:cstheme="minorHAnsi"/>
        </w:rPr>
        <w:t xml:space="preserve">n the case of child benefit, </w:t>
      </w:r>
      <w:r w:rsidR="0010747B">
        <w:rPr>
          <w:rFonts w:cstheme="minorHAnsi"/>
        </w:rPr>
        <w:t xml:space="preserve">for example, </w:t>
      </w:r>
      <w:r w:rsidR="00CD2F1F">
        <w:rPr>
          <w:rFonts w:cstheme="minorHAnsi"/>
        </w:rPr>
        <w:t>this is usually the mother</w:t>
      </w:r>
      <w:r w:rsidR="002218C7">
        <w:rPr>
          <w:rFonts w:cstheme="minorHAnsi"/>
        </w:rPr>
        <w:t>; she may decide it should</w:t>
      </w:r>
      <w:r w:rsidR="00E70502">
        <w:rPr>
          <w:rFonts w:cstheme="minorHAnsi"/>
        </w:rPr>
        <w:t xml:space="preserve"> go</w:t>
      </w:r>
      <w:r w:rsidR="002218C7">
        <w:rPr>
          <w:rFonts w:cstheme="minorHAnsi"/>
        </w:rPr>
        <w:t xml:space="preserve"> into the couple’s joint account, but that is her </w:t>
      </w:r>
      <w:r w:rsidR="00430A12">
        <w:rPr>
          <w:rFonts w:cstheme="minorHAnsi"/>
        </w:rPr>
        <w:t>decision</w:t>
      </w:r>
      <w:r w:rsidR="002218C7">
        <w:rPr>
          <w:rFonts w:cstheme="minorHAnsi"/>
        </w:rPr>
        <w:t>.</w:t>
      </w:r>
      <w:r w:rsidR="00A43B88">
        <w:rPr>
          <w:rFonts w:cstheme="minorHAnsi"/>
        </w:rPr>
        <w:t xml:space="preserve"> It is easier to talk about who benefits/tax credits are ‘paid to’ – but in practice</w:t>
      </w:r>
      <w:r w:rsidR="00EE5D4B">
        <w:rPr>
          <w:rFonts w:cstheme="minorHAnsi"/>
        </w:rPr>
        <w:t>,</w:t>
      </w:r>
      <w:r w:rsidR="00A43B88">
        <w:rPr>
          <w:rFonts w:cstheme="minorHAnsi"/>
        </w:rPr>
        <w:t xml:space="preserve"> </w:t>
      </w:r>
      <w:r w:rsidR="00655BF0">
        <w:rPr>
          <w:rFonts w:cstheme="minorHAnsi"/>
        </w:rPr>
        <w:t>this means</w:t>
      </w:r>
      <w:r w:rsidR="00A43B88">
        <w:rPr>
          <w:rFonts w:cstheme="minorHAnsi"/>
        </w:rPr>
        <w:t xml:space="preserve"> who decides on the payment arrangement. </w:t>
      </w:r>
      <w:r w:rsidR="009B40B9">
        <w:rPr>
          <w:rFonts w:cstheme="minorHAnsi"/>
        </w:rPr>
        <w:t>P</w:t>
      </w:r>
      <w:r w:rsidR="00261913">
        <w:rPr>
          <w:rFonts w:cstheme="minorHAnsi"/>
        </w:rPr>
        <w:t xml:space="preserve">ayments </w:t>
      </w:r>
      <w:r w:rsidR="009B40B9">
        <w:rPr>
          <w:rFonts w:cstheme="minorHAnsi"/>
        </w:rPr>
        <w:t>may</w:t>
      </w:r>
      <w:r w:rsidR="00261913">
        <w:rPr>
          <w:rFonts w:cstheme="minorHAnsi"/>
        </w:rPr>
        <w:t xml:space="preserve"> be</w:t>
      </w:r>
      <w:r w:rsidR="00CB1DEE">
        <w:rPr>
          <w:rFonts w:cstheme="minorHAnsi"/>
        </w:rPr>
        <w:t xml:space="preserve"> </w:t>
      </w:r>
      <w:r w:rsidR="00261913">
        <w:rPr>
          <w:rFonts w:cstheme="minorHAnsi"/>
        </w:rPr>
        <w:t>made to someone else in exceptional circumstances.</w:t>
      </w:r>
      <w:r w:rsidR="00EC10B9">
        <w:rPr>
          <w:rFonts w:cstheme="minorHAnsi"/>
        </w:rPr>
        <w:t xml:space="preserve"> </w:t>
      </w:r>
      <w:r w:rsidR="00E70502">
        <w:rPr>
          <w:rFonts w:cstheme="minorHAnsi"/>
        </w:rPr>
        <w:t>And</w:t>
      </w:r>
      <w:r w:rsidR="00EC10B9">
        <w:rPr>
          <w:rFonts w:cstheme="minorHAnsi"/>
        </w:rPr>
        <w:t xml:space="preserve"> if </w:t>
      </w:r>
      <w:r w:rsidR="001B2510">
        <w:rPr>
          <w:rFonts w:cstheme="minorHAnsi"/>
        </w:rPr>
        <w:t>someone</w:t>
      </w:r>
      <w:r w:rsidR="00E954B7">
        <w:rPr>
          <w:rFonts w:cstheme="minorHAnsi"/>
        </w:rPr>
        <w:t xml:space="preserve"> </w:t>
      </w:r>
      <w:r w:rsidR="000757C3">
        <w:rPr>
          <w:rFonts w:cstheme="minorHAnsi"/>
        </w:rPr>
        <w:t xml:space="preserve">in a couple </w:t>
      </w:r>
      <w:r w:rsidR="00E954B7">
        <w:rPr>
          <w:rFonts w:cstheme="minorHAnsi"/>
        </w:rPr>
        <w:t>claim</w:t>
      </w:r>
      <w:r w:rsidR="001B2510">
        <w:rPr>
          <w:rFonts w:cstheme="minorHAnsi"/>
        </w:rPr>
        <w:t>s</w:t>
      </w:r>
      <w:r w:rsidR="00E954B7">
        <w:rPr>
          <w:rFonts w:cstheme="minorHAnsi"/>
        </w:rPr>
        <w:t xml:space="preserve"> housing benefit</w:t>
      </w:r>
      <w:r w:rsidR="00EC10B9">
        <w:rPr>
          <w:rFonts w:cstheme="minorHAnsi"/>
        </w:rPr>
        <w:t>, it can be paid to th</w:t>
      </w:r>
      <w:r w:rsidR="001B2510">
        <w:rPr>
          <w:rFonts w:cstheme="minorHAnsi"/>
        </w:rPr>
        <w:t>eir</w:t>
      </w:r>
      <w:r w:rsidR="00EC10B9">
        <w:rPr>
          <w:rFonts w:cstheme="minorHAnsi"/>
        </w:rPr>
        <w:t xml:space="preserve"> partner</w:t>
      </w:r>
      <w:r w:rsidR="00E954B7">
        <w:rPr>
          <w:rFonts w:cstheme="minorHAnsi"/>
        </w:rPr>
        <w:t>, even if the tenancy is in the</w:t>
      </w:r>
      <w:r w:rsidR="001B2510">
        <w:rPr>
          <w:rFonts w:cstheme="minorHAnsi"/>
        </w:rPr>
        <w:t xml:space="preserve">ir </w:t>
      </w:r>
      <w:r w:rsidR="00173264">
        <w:rPr>
          <w:rFonts w:cstheme="minorHAnsi"/>
        </w:rPr>
        <w:t xml:space="preserve">own </w:t>
      </w:r>
      <w:r w:rsidR="00E954B7">
        <w:rPr>
          <w:rFonts w:cstheme="minorHAnsi"/>
        </w:rPr>
        <w:t>name</w:t>
      </w:r>
      <w:r w:rsidR="001B2510">
        <w:rPr>
          <w:rFonts w:cstheme="minorHAnsi"/>
        </w:rPr>
        <w:t xml:space="preserve"> only</w:t>
      </w:r>
      <w:r w:rsidR="00E954B7">
        <w:rPr>
          <w:rFonts w:cstheme="minorHAnsi"/>
        </w:rPr>
        <w:t>.</w:t>
      </w:r>
    </w:p>
    <w:p w:rsidR="00F37147" w:rsidRDefault="00E246C9" w:rsidP="00982F77">
      <w:pPr>
        <w:spacing w:line="240" w:lineRule="auto"/>
        <w:jc w:val="both"/>
        <w:rPr>
          <w:rFonts w:cstheme="minorHAnsi"/>
        </w:rPr>
      </w:pPr>
      <w:r>
        <w:rPr>
          <w:rFonts w:cstheme="minorHAnsi"/>
          <w:b/>
        </w:rPr>
        <w:t>2.</w:t>
      </w:r>
      <w:r w:rsidR="00982F77">
        <w:rPr>
          <w:rFonts w:cstheme="minorHAnsi"/>
          <w:b/>
        </w:rPr>
        <w:t>4</w:t>
      </w:r>
      <w:r>
        <w:rPr>
          <w:rFonts w:cstheme="minorHAnsi"/>
          <w:b/>
        </w:rPr>
        <w:t xml:space="preserve">  </w:t>
      </w:r>
      <w:r w:rsidR="00A970A9" w:rsidRPr="00A970A9">
        <w:rPr>
          <w:rFonts w:cstheme="minorHAnsi"/>
        </w:rPr>
        <w:t>As noted, s</w:t>
      </w:r>
      <w:r w:rsidRPr="00A970A9">
        <w:rPr>
          <w:rFonts w:cstheme="minorHAnsi"/>
        </w:rPr>
        <w:t>ome</w:t>
      </w:r>
      <w:r>
        <w:rPr>
          <w:rFonts w:cstheme="minorHAnsi"/>
        </w:rPr>
        <w:t xml:space="preserve"> benefit</w:t>
      </w:r>
      <w:r w:rsidR="003D21BD">
        <w:rPr>
          <w:rFonts w:cstheme="minorHAnsi"/>
        </w:rPr>
        <w:t>s/</w:t>
      </w:r>
      <w:r w:rsidR="00AB50C9">
        <w:rPr>
          <w:rFonts w:cstheme="minorHAnsi"/>
        </w:rPr>
        <w:t xml:space="preserve">tax credits must now be </w:t>
      </w:r>
      <w:r w:rsidRPr="00C93D5A">
        <w:rPr>
          <w:rFonts w:cstheme="minorHAnsi"/>
          <w:b/>
        </w:rPr>
        <w:t xml:space="preserve">claimed </w:t>
      </w:r>
      <w:r w:rsidR="00AB50C9" w:rsidRPr="00C93D5A">
        <w:rPr>
          <w:rFonts w:cstheme="minorHAnsi"/>
          <w:b/>
        </w:rPr>
        <w:t xml:space="preserve">jointly </w:t>
      </w:r>
      <w:r w:rsidRPr="00C93D5A">
        <w:rPr>
          <w:rFonts w:cstheme="minorHAnsi"/>
          <w:b/>
        </w:rPr>
        <w:t>by couples living togethe</w:t>
      </w:r>
      <w:r w:rsidR="00D20AD8" w:rsidRPr="00C93D5A">
        <w:rPr>
          <w:rFonts w:cstheme="minorHAnsi"/>
          <w:b/>
        </w:rPr>
        <w:t>r</w:t>
      </w:r>
      <w:r w:rsidR="00D20AD8">
        <w:rPr>
          <w:rFonts w:cstheme="minorHAnsi"/>
        </w:rPr>
        <w:t xml:space="preserve"> (rather than </w:t>
      </w:r>
      <w:r w:rsidR="00AB50C9">
        <w:rPr>
          <w:rFonts w:cstheme="minorHAnsi"/>
        </w:rPr>
        <w:t xml:space="preserve">one partner </w:t>
      </w:r>
      <w:r w:rsidR="00D20AD8">
        <w:rPr>
          <w:rFonts w:cstheme="minorHAnsi"/>
        </w:rPr>
        <w:t>being</w:t>
      </w:r>
      <w:r w:rsidR="00AB50C9">
        <w:rPr>
          <w:rFonts w:cstheme="minorHAnsi"/>
        </w:rPr>
        <w:t xml:space="preserve"> the claimant and the other the dependant</w:t>
      </w:r>
      <w:r w:rsidR="00D20AD8">
        <w:rPr>
          <w:rFonts w:cstheme="minorHAnsi"/>
        </w:rPr>
        <w:t>)</w:t>
      </w:r>
      <w:r>
        <w:rPr>
          <w:rFonts w:cstheme="minorHAnsi"/>
        </w:rPr>
        <w:t>.</w:t>
      </w:r>
      <w:r w:rsidR="00DA1503">
        <w:rPr>
          <w:rStyle w:val="FootnoteReference"/>
          <w:rFonts w:cstheme="minorHAnsi"/>
        </w:rPr>
        <w:footnoteReference w:id="5"/>
      </w:r>
      <w:r>
        <w:rPr>
          <w:rFonts w:cstheme="minorHAnsi"/>
        </w:rPr>
        <w:t xml:space="preserve"> </w:t>
      </w:r>
      <w:r w:rsidR="003D21BD">
        <w:rPr>
          <w:rFonts w:cstheme="minorHAnsi"/>
        </w:rPr>
        <w:t>The</w:t>
      </w:r>
      <w:r w:rsidR="00DB64E6">
        <w:rPr>
          <w:rFonts w:cstheme="minorHAnsi"/>
        </w:rPr>
        <w:t xml:space="preserve">re are now joint claims for </w:t>
      </w:r>
      <w:r w:rsidR="003D21BD">
        <w:rPr>
          <w:rFonts w:cstheme="minorHAnsi"/>
        </w:rPr>
        <w:t>tax credit</w:t>
      </w:r>
      <w:r w:rsidR="002E678D">
        <w:rPr>
          <w:rFonts w:cstheme="minorHAnsi"/>
        </w:rPr>
        <w:t>s</w:t>
      </w:r>
      <w:r w:rsidR="003D21BD">
        <w:rPr>
          <w:rFonts w:cstheme="minorHAnsi"/>
        </w:rPr>
        <w:t>, a</w:t>
      </w:r>
      <w:r w:rsidR="00D20AD8">
        <w:rPr>
          <w:rFonts w:cstheme="minorHAnsi"/>
        </w:rPr>
        <w:t>s well as</w:t>
      </w:r>
      <w:r w:rsidR="003D21BD">
        <w:rPr>
          <w:rFonts w:cstheme="minorHAnsi"/>
        </w:rPr>
        <w:t xml:space="preserve"> income </w:t>
      </w:r>
      <w:r w:rsidR="0014759E">
        <w:rPr>
          <w:rFonts w:cstheme="minorHAnsi"/>
        </w:rPr>
        <w:t>based</w:t>
      </w:r>
      <w:r w:rsidR="003D21BD">
        <w:rPr>
          <w:rFonts w:cstheme="minorHAnsi"/>
        </w:rPr>
        <w:t xml:space="preserve"> jobseeker’s allowance for childless couples (to be </w:t>
      </w:r>
      <w:r w:rsidR="003D21BD">
        <w:rPr>
          <w:rFonts w:cstheme="minorHAnsi"/>
        </w:rPr>
        <w:lastRenderedPageBreak/>
        <w:t>extended to</w:t>
      </w:r>
      <w:r w:rsidR="004D644C">
        <w:rPr>
          <w:rFonts w:cstheme="minorHAnsi"/>
        </w:rPr>
        <w:t xml:space="preserve"> some</w:t>
      </w:r>
      <w:r w:rsidR="003D21BD">
        <w:rPr>
          <w:rFonts w:cstheme="minorHAnsi"/>
        </w:rPr>
        <w:t xml:space="preserve"> coup</w:t>
      </w:r>
      <w:r w:rsidR="00A8023E">
        <w:rPr>
          <w:rFonts w:cstheme="minorHAnsi"/>
        </w:rPr>
        <w:t>les with children). Th</w:t>
      </w:r>
      <w:r w:rsidR="00620D91">
        <w:rPr>
          <w:rFonts w:cstheme="minorHAnsi"/>
        </w:rPr>
        <w:t xml:space="preserve">is means both members of the couple are </w:t>
      </w:r>
      <w:r w:rsidR="00073058">
        <w:rPr>
          <w:rFonts w:cstheme="minorHAnsi"/>
        </w:rPr>
        <w:t>responsible for reporting changes in circumstances</w:t>
      </w:r>
      <w:r w:rsidR="00EE5D4B">
        <w:rPr>
          <w:rFonts w:cstheme="minorHAnsi"/>
        </w:rPr>
        <w:t>,</w:t>
      </w:r>
      <w:r w:rsidR="002E678D">
        <w:rPr>
          <w:rFonts w:cstheme="minorHAnsi"/>
        </w:rPr>
        <w:t xml:space="preserve"> and for fulfilling</w:t>
      </w:r>
      <w:r w:rsidR="00073058">
        <w:rPr>
          <w:rFonts w:cstheme="minorHAnsi"/>
        </w:rPr>
        <w:t xml:space="preserve"> </w:t>
      </w:r>
      <w:r w:rsidR="00261913">
        <w:rPr>
          <w:rFonts w:cstheme="minorHAnsi"/>
        </w:rPr>
        <w:t>any</w:t>
      </w:r>
      <w:r w:rsidR="00073058">
        <w:rPr>
          <w:rFonts w:cstheme="minorHAnsi"/>
        </w:rPr>
        <w:t xml:space="preserve"> conditions</w:t>
      </w:r>
      <w:r w:rsidR="002E678D">
        <w:rPr>
          <w:rFonts w:cstheme="minorHAnsi"/>
        </w:rPr>
        <w:t xml:space="preserve"> of entitlement</w:t>
      </w:r>
      <w:r w:rsidR="00073058">
        <w:rPr>
          <w:rFonts w:cstheme="minorHAnsi"/>
        </w:rPr>
        <w:t xml:space="preserve">. </w:t>
      </w:r>
    </w:p>
    <w:p w:rsidR="00620D91" w:rsidRDefault="00F37147" w:rsidP="00982F77">
      <w:pPr>
        <w:spacing w:line="240" w:lineRule="auto"/>
        <w:jc w:val="both"/>
        <w:rPr>
          <w:rFonts w:cstheme="minorHAnsi"/>
        </w:rPr>
      </w:pPr>
      <w:r w:rsidRPr="00F37147">
        <w:rPr>
          <w:rFonts w:cstheme="minorHAnsi"/>
          <w:b/>
        </w:rPr>
        <w:t>2.5</w:t>
      </w:r>
      <w:r>
        <w:rPr>
          <w:rFonts w:cstheme="minorHAnsi"/>
        </w:rPr>
        <w:t xml:space="preserve">  </w:t>
      </w:r>
      <w:r w:rsidR="00C93D5A" w:rsidRPr="00C93D5A">
        <w:rPr>
          <w:rFonts w:cstheme="minorHAnsi"/>
          <w:b/>
        </w:rPr>
        <w:t>Arrangements for payment to couples for jointly claimed benefits/tax credits vary</w:t>
      </w:r>
      <w:r w:rsidR="00C93D5A">
        <w:rPr>
          <w:rFonts w:cstheme="minorHAnsi"/>
        </w:rPr>
        <w:t xml:space="preserve">. </w:t>
      </w:r>
      <w:r w:rsidR="00620D91">
        <w:rPr>
          <w:rFonts w:cstheme="minorHAnsi"/>
        </w:rPr>
        <w:t xml:space="preserve">Child tax credit and the childcare </w:t>
      </w:r>
      <w:r w:rsidR="00BB513B">
        <w:rPr>
          <w:rFonts w:cstheme="minorHAnsi"/>
        </w:rPr>
        <w:t xml:space="preserve">costs </w:t>
      </w:r>
      <w:r w:rsidR="00620D91">
        <w:rPr>
          <w:rFonts w:cstheme="minorHAnsi"/>
        </w:rPr>
        <w:t>element of working tax credit are paid to the ‘main carer’.</w:t>
      </w:r>
      <w:r w:rsidR="0084518C">
        <w:rPr>
          <w:rFonts w:cstheme="minorHAnsi"/>
        </w:rPr>
        <w:t xml:space="preserve"> </w:t>
      </w:r>
      <w:r w:rsidR="00620D91">
        <w:rPr>
          <w:rFonts w:cstheme="minorHAnsi"/>
        </w:rPr>
        <w:t xml:space="preserve">Working tax credit is paid to the full-time paid worker if there is only one, or to </w:t>
      </w:r>
      <w:r w:rsidR="001B480E">
        <w:rPr>
          <w:rFonts w:cstheme="minorHAnsi"/>
        </w:rPr>
        <w:t>the</w:t>
      </w:r>
      <w:r w:rsidR="00620D91">
        <w:rPr>
          <w:rFonts w:cstheme="minorHAnsi"/>
        </w:rPr>
        <w:t xml:space="preserve"> partner the couple chooses if both</w:t>
      </w:r>
      <w:r w:rsidR="00BB513B">
        <w:rPr>
          <w:rFonts w:cstheme="minorHAnsi"/>
        </w:rPr>
        <w:t xml:space="preserve"> work</w:t>
      </w:r>
      <w:r w:rsidR="00620D91">
        <w:rPr>
          <w:rFonts w:cstheme="minorHAnsi"/>
        </w:rPr>
        <w:t xml:space="preserve"> </w:t>
      </w:r>
      <w:r w:rsidR="00EE5D4B">
        <w:rPr>
          <w:rFonts w:cstheme="minorHAnsi"/>
        </w:rPr>
        <w:t>16 hours or more</w:t>
      </w:r>
      <w:r w:rsidR="00620D91">
        <w:rPr>
          <w:rFonts w:cstheme="minorHAnsi"/>
        </w:rPr>
        <w:t>.</w:t>
      </w:r>
      <w:r w:rsidR="00675C9B">
        <w:rPr>
          <w:rFonts w:cstheme="minorHAnsi"/>
        </w:rPr>
        <w:t xml:space="preserve"> Income </w:t>
      </w:r>
      <w:r w:rsidR="0014759E">
        <w:rPr>
          <w:rFonts w:cstheme="minorHAnsi"/>
        </w:rPr>
        <w:t>based</w:t>
      </w:r>
      <w:r w:rsidR="00675C9B">
        <w:rPr>
          <w:rFonts w:cstheme="minorHAnsi"/>
        </w:rPr>
        <w:t xml:space="preserve"> jobseeker’s allowance can be paid to either partner.</w:t>
      </w:r>
      <w:r w:rsidR="00675C9B">
        <w:rPr>
          <w:rStyle w:val="FootnoteReference"/>
          <w:rFonts w:cstheme="minorHAnsi"/>
        </w:rPr>
        <w:footnoteReference w:id="6"/>
      </w:r>
    </w:p>
    <w:p w:rsidR="00B60643" w:rsidRDefault="00B60643" w:rsidP="00982F77">
      <w:pPr>
        <w:spacing w:line="240" w:lineRule="auto"/>
        <w:jc w:val="both"/>
        <w:rPr>
          <w:rFonts w:cstheme="minorHAnsi"/>
          <w:b/>
        </w:rPr>
      </w:pPr>
    </w:p>
    <w:p w:rsidR="009F684B" w:rsidRPr="009F684B" w:rsidRDefault="009F684B" w:rsidP="00982F77">
      <w:pPr>
        <w:spacing w:line="240" w:lineRule="auto"/>
        <w:jc w:val="both"/>
        <w:rPr>
          <w:rFonts w:cstheme="minorHAnsi"/>
          <w:b/>
        </w:rPr>
      </w:pPr>
      <w:r>
        <w:rPr>
          <w:rFonts w:cstheme="minorHAnsi"/>
          <w:b/>
        </w:rPr>
        <w:t xml:space="preserve">3.  Arguments </w:t>
      </w:r>
      <w:r w:rsidR="00FC7E4C">
        <w:rPr>
          <w:rFonts w:cstheme="minorHAnsi"/>
          <w:b/>
        </w:rPr>
        <w:t xml:space="preserve">used </w:t>
      </w:r>
      <w:r>
        <w:rPr>
          <w:rFonts w:cstheme="minorHAnsi"/>
          <w:b/>
        </w:rPr>
        <w:t xml:space="preserve">for not paying </w:t>
      </w:r>
      <w:r w:rsidR="00F573DB">
        <w:rPr>
          <w:rFonts w:cstheme="minorHAnsi"/>
          <w:b/>
        </w:rPr>
        <w:t>all of</w:t>
      </w:r>
      <w:r w:rsidR="00C90CDE">
        <w:rPr>
          <w:rFonts w:cstheme="minorHAnsi"/>
          <w:b/>
        </w:rPr>
        <w:t xml:space="preserve"> </w:t>
      </w:r>
      <w:r w:rsidR="00DA6CB6">
        <w:rPr>
          <w:rFonts w:cstheme="minorHAnsi"/>
          <w:b/>
        </w:rPr>
        <w:t>various</w:t>
      </w:r>
      <w:r w:rsidR="00D3419E">
        <w:rPr>
          <w:rFonts w:cstheme="minorHAnsi"/>
          <w:b/>
        </w:rPr>
        <w:t xml:space="preserve"> </w:t>
      </w:r>
      <w:r>
        <w:rPr>
          <w:rFonts w:cstheme="minorHAnsi"/>
          <w:b/>
        </w:rPr>
        <w:t>benefit</w:t>
      </w:r>
      <w:r w:rsidR="00C90CDE">
        <w:rPr>
          <w:rFonts w:cstheme="minorHAnsi"/>
          <w:b/>
        </w:rPr>
        <w:t>s</w:t>
      </w:r>
      <w:r>
        <w:rPr>
          <w:rFonts w:cstheme="minorHAnsi"/>
          <w:b/>
        </w:rPr>
        <w:t>/tax credit</w:t>
      </w:r>
      <w:r w:rsidR="00C90CDE">
        <w:rPr>
          <w:rFonts w:cstheme="minorHAnsi"/>
          <w:b/>
        </w:rPr>
        <w:t>s</w:t>
      </w:r>
      <w:r>
        <w:rPr>
          <w:rFonts w:cstheme="minorHAnsi"/>
          <w:b/>
        </w:rPr>
        <w:t xml:space="preserve"> to one partner in couples</w:t>
      </w:r>
    </w:p>
    <w:p w:rsidR="00905726" w:rsidRDefault="00525DEB" w:rsidP="00982F77">
      <w:pPr>
        <w:spacing w:line="240" w:lineRule="auto"/>
        <w:jc w:val="both"/>
        <w:rPr>
          <w:rFonts w:cstheme="minorHAnsi"/>
        </w:rPr>
      </w:pPr>
      <w:r>
        <w:rPr>
          <w:rFonts w:cstheme="minorHAnsi"/>
          <w:b/>
        </w:rPr>
        <w:t xml:space="preserve">3.1  </w:t>
      </w:r>
      <w:r w:rsidR="00905726">
        <w:rPr>
          <w:rFonts w:cstheme="minorHAnsi"/>
        </w:rPr>
        <w:t xml:space="preserve">The main </w:t>
      </w:r>
      <w:r w:rsidR="00905726" w:rsidRPr="00967181">
        <w:rPr>
          <w:rFonts w:cstheme="minorHAnsi"/>
        </w:rPr>
        <w:t xml:space="preserve">arguments for </w:t>
      </w:r>
      <w:r w:rsidR="003447B8" w:rsidRPr="00967181">
        <w:rPr>
          <w:rFonts w:cstheme="minorHAnsi"/>
        </w:rPr>
        <w:t xml:space="preserve">not </w:t>
      </w:r>
      <w:r w:rsidR="00905726" w:rsidRPr="00967181">
        <w:rPr>
          <w:rFonts w:cstheme="minorHAnsi"/>
        </w:rPr>
        <w:t xml:space="preserve">paying </w:t>
      </w:r>
      <w:r w:rsidR="003447B8" w:rsidRPr="00967181">
        <w:rPr>
          <w:rFonts w:cstheme="minorHAnsi"/>
        </w:rPr>
        <w:t xml:space="preserve">all </w:t>
      </w:r>
      <w:r w:rsidR="00C90CDE">
        <w:rPr>
          <w:rFonts w:cstheme="minorHAnsi"/>
        </w:rPr>
        <w:t xml:space="preserve">of </w:t>
      </w:r>
      <w:r w:rsidR="00DA6CB6">
        <w:rPr>
          <w:rFonts w:cstheme="minorHAnsi"/>
        </w:rPr>
        <w:t>various</w:t>
      </w:r>
      <w:r w:rsidR="00C90CDE">
        <w:rPr>
          <w:rFonts w:cstheme="minorHAnsi"/>
        </w:rPr>
        <w:t xml:space="preserve"> </w:t>
      </w:r>
      <w:r w:rsidR="0013378F" w:rsidRPr="00967181">
        <w:rPr>
          <w:rFonts w:cstheme="minorHAnsi"/>
        </w:rPr>
        <w:t>benefit</w:t>
      </w:r>
      <w:r w:rsidR="00C90CDE">
        <w:rPr>
          <w:rFonts w:cstheme="minorHAnsi"/>
        </w:rPr>
        <w:t>s</w:t>
      </w:r>
      <w:r w:rsidR="0013378F" w:rsidRPr="00967181">
        <w:rPr>
          <w:rFonts w:cstheme="minorHAnsi"/>
        </w:rPr>
        <w:t>/tax credit</w:t>
      </w:r>
      <w:r w:rsidR="00C90CDE">
        <w:rPr>
          <w:rFonts w:cstheme="minorHAnsi"/>
        </w:rPr>
        <w:t>s</w:t>
      </w:r>
      <w:r w:rsidR="00905726" w:rsidRPr="00967181">
        <w:rPr>
          <w:rFonts w:cstheme="minorHAnsi"/>
        </w:rPr>
        <w:t xml:space="preserve"> </w:t>
      </w:r>
      <w:r w:rsidR="00405873" w:rsidRPr="00967181">
        <w:rPr>
          <w:rFonts w:cstheme="minorHAnsi"/>
        </w:rPr>
        <w:t xml:space="preserve">a couple qualifies for </w:t>
      </w:r>
      <w:r w:rsidR="00905726" w:rsidRPr="00967181">
        <w:rPr>
          <w:rFonts w:cstheme="minorHAnsi"/>
        </w:rPr>
        <w:t>to</w:t>
      </w:r>
      <w:r w:rsidR="001D33CB" w:rsidRPr="00967181">
        <w:rPr>
          <w:rFonts w:cstheme="minorHAnsi"/>
        </w:rPr>
        <w:t xml:space="preserve"> one partner</w:t>
      </w:r>
      <w:r w:rsidR="00905726" w:rsidRPr="00967181">
        <w:rPr>
          <w:rFonts w:cstheme="minorHAnsi"/>
        </w:rPr>
        <w:t xml:space="preserve"> </w:t>
      </w:r>
      <w:r w:rsidR="00905726">
        <w:rPr>
          <w:rFonts w:cstheme="minorHAnsi"/>
        </w:rPr>
        <w:t xml:space="preserve">have been </w:t>
      </w:r>
      <w:r w:rsidR="008E1181">
        <w:rPr>
          <w:rFonts w:cstheme="minorHAnsi"/>
        </w:rPr>
        <w:t xml:space="preserve">set out elsewhere by the WBG and others; they </w:t>
      </w:r>
      <w:r w:rsidR="00D3419E">
        <w:rPr>
          <w:rFonts w:cstheme="minorHAnsi"/>
        </w:rPr>
        <w:t xml:space="preserve">have </w:t>
      </w:r>
      <w:r w:rsidR="008E1181">
        <w:rPr>
          <w:rFonts w:cstheme="minorHAnsi"/>
        </w:rPr>
        <w:t>include</w:t>
      </w:r>
      <w:r w:rsidR="00D3419E">
        <w:rPr>
          <w:rFonts w:cstheme="minorHAnsi"/>
        </w:rPr>
        <w:t>d</w:t>
      </w:r>
      <w:r w:rsidR="004C24AC">
        <w:rPr>
          <w:rFonts w:cstheme="minorHAnsi"/>
        </w:rPr>
        <w:t xml:space="preserve"> </w:t>
      </w:r>
      <w:r w:rsidR="00905726">
        <w:rPr>
          <w:rFonts w:cstheme="minorHAnsi"/>
        </w:rPr>
        <w:t>:</w:t>
      </w:r>
    </w:p>
    <w:p w:rsidR="0069544A" w:rsidRDefault="00251848" w:rsidP="00982F77">
      <w:pPr>
        <w:pStyle w:val="ListParagraph"/>
        <w:numPr>
          <w:ilvl w:val="0"/>
          <w:numId w:val="10"/>
        </w:numPr>
        <w:spacing w:line="240" w:lineRule="auto"/>
        <w:jc w:val="both"/>
        <w:rPr>
          <w:rFonts w:cstheme="minorHAnsi"/>
        </w:rPr>
      </w:pPr>
      <w:r>
        <w:rPr>
          <w:rFonts w:cstheme="minorHAnsi"/>
        </w:rPr>
        <w:t xml:space="preserve">in couples with children, the </w:t>
      </w:r>
      <w:r w:rsidRPr="00CA734E">
        <w:rPr>
          <w:rFonts w:cstheme="minorHAnsi"/>
          <w:b/>
        </w:rPr>
        <w:t>person with the main responsibility for the children</w:t>
      </w:r>
      <w:r>
        <w:rPr>
          <w:rFonts w:cstheme="minorHAnsi"/>
        </w:rPr>
        <w:t xml:space="preserve"> is more likely to be the partner who spends money on them, and so </w:t>
      </w:r>
      <w:r w:rsidRPr="003143AD">
        <w:rPr>
          <w:rFonts w:cstheme="minorHAnsi"/>
        </w:rPr>
        <w:t>should rece</w:t>
      </w:r>
      <w:r w:rsidR="0069544A" w:rsidRPr="003143AD">
        <w:rPr>
          <w:rFonts w:cstheme="minorHAnsi"/>
        </w:rPr>
        <w:t xml:space="preserve">ive any money </w:t>
      </w:r>
      <w:r w:rsidR="003447B8" w:rsidRPr="003143AD">
        <w:rPr>
          <w:rFonts w:cstheme="minorHAnsi"/>
        </w:rPr>
        <w:t xml:space="preserve">specifically </w:t>
      </w:r>
      <w:r w:rsidRPr="003143AD">
        <w:rPr>
          <w:rFonts w:cstheme="minorHAnsi"/>
        </w:rPr>
        <w:t>for children</w:t>
      </w:r>
      <w:r w:rsidR="00E546A6" w:rsidRPr="003143AD">
        <w:rPr>
          <w:rFonts w:cstheme="minorHAnsi"/>
        </w:rPr>
        <w:t>;</w:t>
      </w:r>
      <w:r w:rsidR="00E546A6">
        <w:rPr>
          <w:rFonts w:cstheme="minorHAnsi"/>
        </w:rPr>
        <w:t xml:space="preserve"> </w:t>
      </w:r>
      <w:r w:rsidR="00CA734E">
        <w:rPr>
          <w:rFonts w:cstheme="minorHAnsi"/>
        </w:rPr>
        <w:t>in many c</w:t>
      </w:r>
      <w:r w:rsidR="00E546A6">
        <w:rPr>
          <w:rFonts w:cstheme="minorHAnsi"/>
        </w:rPr>
        <w:t>ouples</w:t>
      </w:r>
      <w:r w:rsidR="00CA734E">
        <w:rPr>
          <w:rFonts w:cstheme="minorHAnsi"/>
        </w:rPr>
        <w:t>,</w:t>
      </w:r>
      <w:r w:rsidR="00E546A6">
        <w:rPr>
          <w:rFonts w:cstheme="minorHAnsi"/>
        </w:rPr>
        <w:t xml:space="preserve"> </w:t>
      </w:r>
      <w:r w:rsidR="004C24AC">
        <w:rPr>
          <w:rFonts w:cstheme="minorHAnsi"/>
        </w:rPr>
        <w:t xml:space="preserve">in the UK and elsewhere, </w:t>
      </w:r>
      <w:r w:rsidR="00E546A6">
        <w:rPr>
          <w:rFonts w:cstheme="minorHAnsi"/>
        </w:rPr>
        <w:t>this has traditionally been the woman</w:t>
      </w:r>
      <w:r w:rsidR="001B57D4">
        <w:rPr>
          <w:rFonts w:cstheme="minorHAnsi"/>
        </w:rPr>
        <w:t>, but with child tax credit the couple decides who is the ‘main carer’</w:t>
      </w:r>
      <w:r w:rsidR="00EE75C4">
        <w:rPr>
          <w:rFonts w:cstheme="minorHAnsi"/>
        </w:rPr>
        <w:t>;</w:t>
      </w:r>
      <w:r w:rsidR="00E546A6">
        <w:rPr>
          <w:rFonts w:cstheme="minorHAnsi"/>
        </w:rPr>
        <w:t xml:space="preserve"> </w:t>
      </w:r>
    </w:p>
    <w:p w:rsidR="0069544A" w:rsidRDefault="0069544A" w:rsidP="00982F77">
      <w:pPr>
        <w:pStyle w:val="ListParagraph"/>
        <w:spacing w:line="240" w:lineRule="auto"/>
        <w:jc w:val="both"/>
        <w:rPr>
          <w:rFonts w:cstheme="minorHAnsi"/>
        </w:rPr>
      </w:pPr>
    </w:p>
    <w:p w:rsidR="0069544A" w:rsidRPr="0069544A" w:rsidRDefault="0069544A" w:rsidP="00982F77">
      <w:pPr>
        <w:pStyle w:val="ListParagraph"/>
        <w:numPr>
          <w:ilvl w:val="0"/>
          <w:numId w:val="10"/>
        </w:numPr>
        <w:spacing w:line="240" w:lineRule="auto"/>
        <w:jc w:val="both"/>
        <w:rPr>
          <w:rFonts w:cstheme="minorHAnsi"/>
        </w:rPr>
      </w:pPr>
      <w:r w:rsidRPr="0069544A">
        <w:rPr>
          <w:rFonts w:cstheme="minorHAnsi"/>
          <w:b/>
        </w:rPr>
        <w:t>labelling part of the money as being for children</w:t>
      </w:r>
      <w:r>
        <w:rPr>
          <w:rFonts w:cstheme="minorHAnsi"/>
        </w:rPr>
        <w:t xml:space="preserve"> </w:t>
      </w:r>
      <w:r w:rsidR="00104F74">
        <w:rPr>
          <w:rFonts w:cstheme="minorHAnsi"/>
        </w:rPr>
        <w:t>(</w:t>
      </w:r>
      <w:r w:rsidR="00CF6EC1">
        <w:rPr>
          <w:rFonts w:cstheme="minorHAnsi"/>
        </w:rPr>
        <w:t xml:space="preserve">most clearly </w:t>
      </w:r>
      <w:r w:rsidR="00104F74">
        <w:rPr>
          <w:rFonts w:cstheme="minorHAnsi"/>
        </w:rPr>
        <w:t xml:space="preserve">by </w:t>
      </w:r>
      <w:r w:rsidR="003447B8">
        <w:rPr>
          <w:rFonts w:cstheme="minorHAnsi"/>
        </w:rPr>
        <w:t xml:space="preserve">splitting it off from the rest of the benefit/tax credit) </w:t>
      </w:r>
      <w:r>
        <w:rPr>
          <w:rFonts w:cstheme="minorHAnsi"/>
        </w:rPr>
        <w:t>makes it more likely to be spent on them</w:t>
      </w:r>
      <w:r w:rsidR="00EE75C4">
        <w:rPr>
          <w:rFonts w:cstheme="minorHAnsi"/>
        </w:rPr>
        <w:t>;</w:t>
      </w:r>
      <w:r>
        <w:rPr>
          <w:rFonts w:cstheme="minorHAnsi"/>
        </w:rPr>
        <w:t xml:space="preserve"> </w:t>
      </w:r>
    </w:p>
    <w:p w:rsidR="003B287B" w:rsidRDefault="003B287B" w:rsidP="00982F77">
      <w:pPr>
        <w:pStyle w:val="ListParagraph"/>
        <w:spacing w:line="240" w:lineRule="auto"/>
        <w:jc w:val="both"/>
        <w:rPr>
          <w:rFonts w:cstheme="minorHAnsi"/>
        </w:rPr>
      </w:pPr>
    </w:p>
    <w:p w:rsidR="003447B8" w:rsidRDefault="00251848" w:rsidP="00982F77">
      <w:pPr>
        <w:pStyle w:val="ListParagraph"/>
        <w:numPr>
          <w:ilvl w:val="0"/>
          <w:numId w:val="10"/>
        </w:numPr>
        <w:spacing w:line="240" w:lineRule="auto"/>
        <w:jc w:val="both"/>
        <w:rPr>
          <w:rFonts w:cstheme="minorHAnsi"/>
        </w:rPr>
      </w:pPr>
      <w:r w:rsidRPr="003447B8">
        <w:rPr>
          <w:rFonts w:cstheme="minorHAnsi"/>
        </w:rPr>
        <w:t>in a couple,</w:t>
      </w:r>
      <w:r w:rsidR="007D1C38">
        <w:rPr>
          <w:rFonts w:cstheme="minorHAnsi"/>
        </w:rPr>
        <w:t xml:space="preserve"> receipt by</w:t>
      </w:r>
      <w:r w:rsidRPr="003447B8">
        <w:rPr>
          <w:rFonts w:cstheme="minorHAnsi"/>
        </w:rPr>
        <w:t xml:space="preserve"> </w:t>
      </w:r>
      <w:r w:rsidRPr="003447B8">
        <w:rPr>
          <w:rFonts w:cstheme="minorHAnsi"/>
          <w:b/>
        </w:rPr>
        <w:t xml:space="preserve">each partner </w:t>
      </w:r>
      <w:r w:rsidR="007D1C38">
        <w:rPr>
          <w:rFonts w:cstheme="minorHAnsi"/>
          <w:b/>
        </w:rPr>
        <w:t>of</w:t>
      </w:r>
      <w:r w:rsidRPr="003447B8">
        <w:rPr>
          <w:rFonts w:cstheme="minorHAnsi"/>
          <w:b/>
        </w:rPr>
        <w:t xml:space="preserve"> some individual income</w:t>
      </w:r>
      <w:r w:rsidR="00A554A6">
        <w:rPr>
          <w:rFonts w:cstheme="minorHAnsi"/>
        </w:rPr>
        <w:t>, rather than economic dependence,</w:t>
      </w:r>
      <w:r w:rsidRPr="003447B8">
        <w:rPr>
          <w:rFonts w:cstheme="minorHAnsi"/>
        </w:rPr>
        <w:t xml:space="preserve"> is more likely to result in a balanced relationship</w:t>
      </w:r>
      <w:r w:rsidR="00EE75C4">
        <w:rPr>
          <w:rFonts w:cstheme="minorHAnsi"/>
        </w:rPr>
        <w:t>,</w:t>
      </w:r>
      <w:r w:rsidR="00E546A6" w:rsidRPr="003447B8">
        <w:rPr>
          <w:rFonts w:cstheme="minorHAnsi"/>
        </w:rPr>
        <w:t xml:space="preserve"> </w:t>
      </w:r>
      <w:r w:rsidR="00F544E4">
        <w:rPr>
          <w:rFonts w:cstheme="minorHAnsi"/>
        </w:rPr>
        <w:t xml:space="preserve">in terms of </w:t>
      </w:r>
      <w:r w:rsidR="004B0D51" w:rsidRPr="003447B8">
        <w:rPr>
          <w:rFonts w:cstheme="minorHAnsi"/>
        </w:rPr>
        <w:t xml:space="preserve">financial </w:t>
      </w:r>
      <w:r w:rsidR="007B329C" w:rsidRPr="003447B8">
        <w:rPr>
          <w:rFonts w:cstheme="minorHAnsi"/>
        </w:rPr>
        <w:t xml:space="preserve">decision making </w:t>
      </w:r>
      <w:r w:rsidR="004B0D51" w:rsidRPr="003447B8">
        <w:rPr>
          <w:rFonts w:cstheme="minorHAnsi"/>
        </w:rPr>
        <w:t>etc</w:t>
      </w:r>
      <w:r w:rsidR="00F544E4">
        <w:rPr>
          <w:rFonts w:cstheme="minorHAnsi"/>
        </w:rPr>
        <w:t>.</w:t>
      </w:r>
      <w:r w:rsidR="00EE75C4">
        <w:rPr>
          <w:rFonts w:cstheme="minorHAnsi"/>
        </w:rPr>
        <w:t>;</w:t>
      </w:r>
    </w:p>
    <w:p w:rsidR="007D1C38" w:rsidRDefault="007D1C38" w:rsidP="007D1C38">
      <w:pPr>
        <w:pStyle w:val="ListParagraph"/>
        <w:spacing w:line="240" w:lineRule="auto"/>
        <w:jc w:val="both"/>
        <w:rPr>
          <w:rFonts w:cstheme="minorHAnsi"/>
        </w:rPr>
      </w:pPr>
    </w:p>
    <w:p w:rsidR="00E546A6" w:rsidRPr="003447B8" w:rsidRDefault="00E546A6" w:rsidP="00982F77">
      <w:pPr>
        <w:pStyle w:val="ListParagraph"/>
        <w:numPr>
          <w:ilvl w:val="0"/>
          <w:numId w:val="10"/>
        </w:numPr>
        <w:spacing w:line="240" w:lineRule="auto"/>
        <w:jc w:val="both"/>
        <w:rPr>
          <w:rFonts w:cstheme="minorHAnsi"/>
        </w:rPr>
      </w:pPr>
      <w:r w:rsidRPr="003447B8">
        <w:rPr>
          <w:rFonts w:cstheme="minorHAnsi"/>
        </w:rPr>
        <w:t xml:space="preserve">this is </w:t>
      </w:r>
      <w:r w:rsidRPr="003447B8">
        <w:rPr>
          <w:rFonts w:cstheme="minorHAnsi"/>
          <w:b/>
        </w:rPr>
        <w:t>particularly important for women</w:t>
      </w:r>
      <w:r w:rsidRPr="003447B8">
        <w:rPr>
          <w:rFonts w:cstheme="minorHAnsi"/>
        </w:rPr>
        <w:t xml:space="preserve">, who are less likely to have other sources </w:t>
      </w:r>
      <w:r w:rsidR="00E5267C" w:rsidRPr="003447B8">
        <w:rPr>
          <w:rFonts w:cstheme="minorHAnsi"/>
        </w:rPr>
        <w:t>of income, especially when they have children</w:t>
      </w:r>
      <w:r w:rsidR="00AB5DB1" w:rsidRPr="003447B8">
        <w:rPr>
          <w:rFonts w:cstheme="minorHAnsi"/>
        </w:rPr>
        <w:t xml:space="preserve">, and are more likely to suffer </w:t>
      </w:r>
      <w:r w:rsidR="00FF52D5" w:rsidRPr="003447B8">
        <w:rPr>
          <w:rFonts w:cstheme="minorHAnsi"/>
        </w:rPr>
        <w:t>economic</w:t>
      </w:r>
      <w:r w:rsidR="00AB5DB1" w:rsidRPr="003447B8">
        <w:rPr>
          <w:rFonts w:cstheme="minorHAnsi"/>
        </w:rPr>
        <w:t xml:space="preserve"> abuse (considered as a form of </w:t>
      </w:r>
      <w:r w:rsidR="00075C8E">
        <w:rPr>
          <w:rFonts w:cstheme="minorHAnsi"/>
        </w:rPr>
        <w:t xml:space="preserve">domestic </w:t>
      </w:r>
      <w:r w:rsidR="00AB5DB1" w:rsidRPr="003447B8">
        <w:rPr>
          <w:rFonts w:cstheme="minorHAnsi"/>
        </w:rPr>
        <w:t>violence)</w:t>
      </w:r>
      <w:r w:rsidR="00EE75C4">
        <w:rPr>
          <w:rFonts w:cstheme="minorHAnsi"/>
        </w:rPr>
        <w:t>;</w:t>
      </w:r>
      <w:r w:rsidR="00AB5DB1">
        <w:rPr>
          <w:rStyle w:val="FootnoteReference"/>
          <w:rFonts w:cstheme="minorHAnsi"/>
        </w:rPr>
        <w:footnoteReference w:id="7"/>
      </w:r>
    </w:p>
    <w:p w:rsidR="003B287B" w:rsidRDefault="003B287B" w:rsidP="00982F77">
      <w:pPr>
        <w:pStyle w:val="ListParagraph"/>
        <w:spacing w:line="240" w:lineRule="auto"/>
        <w:jc w:val="both"/>
        <w:rPr>
          <w:rFonts w:cstheme="minorHAnsi"/>
        </w:rPr>
      </w:pPr>
    </w:p>
    <w:p w:rsidR="003E65C5" w:rsidRPr="00251848" w:rsidRDefault="00686CAC" w:rsidP="00982F77">
      <w:pPr>
        <w:pStyle w:val="ListParagraph"/>
        <w:numPr>
          <w:ilvl w:val="0"/>
          <w:numId w:val="10"/>
        </w:numPr>
        <w:spacing w:line="240" w:lineRule="auto"/>
        <w:jc w:val="both"/>
        <w:rPr>
          <w:rFonts w:cstheme="minorHAnsi"/>
        </w:rPr>
      </w:pPr>
      <w:r>
        <w:rPr>
          <w:rFonts w:cstheme="minorHAnsi"/>
        </w:rPr>
        <w:t xml:space="preserve">in a joint claim, with both partners </w:t>
      </w:r>
      <w:r w:rsidR="007D1C38">
        <w:rPr>
          <w:rFonts w:cstheme="minorHAnsi"/>
        </w:rPr>
        <w:t xml:space="preserve">responsible for </w:t>
      </w:r>
      <w:r w:rsidR="003E65C5">
        <w:rPr>
          <w:rFonts w:cstheme="minorHAnsi"/>
        </w:rPr>
        <w:t>fulfil</w:t>
      </w:r>
      <w:r>
        <w:rPr>
          <w:rFonts w:cstheme="minorHAnsi"/>
        </w:rPr>
        <w:t>ling</w:t>
      </w:r>
      <w:r w:rsidR="003E65C5">
        <w:rPr>
          <w:rFonts w:cstheme="minorHAnsi"/>
        </w:rPr>
        <w:t xml:space="preserve"> the qualifying conditions, it is </w:t>
      </w:r>
      <w:r w:rsidR="00A74548">
        <w:rPr>
          <w:rFonts w:cstheme="minorHAnsi"/>
          <w:b/>
        </w:rPr>
        <w:t>in</w:t>
      </w:r>
      <w:r w:rsidR="003E65C5" w:rsidRPr="00E6244D">
        <w:rPr>
          <w:rFonts w:cstheme="minorHAnsi"/>
          <w:b/>
        </w:rPr>
        <w:t xml:space="preserve">consistent with a </w:t>
      </w:r>
      <w:r w:rsidR="00E6244D">
        <w:rPr>
          <w:rFonts w:cstheme="minorHAnsi"/>
          <w:b/>
        </w:rPr>
        <w:t>‘</w:t>
      </w:r>
      <w:r w:rsidR="003E65C5" w:rsidRPr="00E6244D">
        <w:rPr>
          <w:rFonts w:cstheme="minorHAnsi"/>
          <w:b/>
        </w:rPr>
        <w:t>rights and responsibilities</w:t>
      </w:r>
      <w:r w:rsidR="00E6244D">
        <w:rPr>
          <w:rFonts w:cstheme="minorHAnsi"/>
          <w:b/>
        </w:rPr>
        <w:t>’</w:t>
      </w:r>
      <w:r w:rsidR="003E65C5">
        <w:rPr>
          <w:rFonts w:cstheme="minorHAnsi"/>
        </w:rPr>
        <w:t xml:space="preserve"> </w:t>
      </w:r>
      <w:r w:rsidR="003E65C5" w:rsidRPr="00680F4F">
        <w:rPr>
          <w:rFonts w:cstheme="minorHAnsi"/>
          <w:b/>
        </w:rPr>
        <w:t>approach</w:t>
      </w:r>
      <w:r w:rsidR="003E65C5">
        <w:rPr>
          <w:rFonts w:cstheme="minorHAnsi"/>
        </w:rPr>
        <w:t xml:space="preserve"> to pay the whole benefit to one partner</w:t>
      </w:r>
      <w:r w:rsidR="003C4708">
        <w:rPr>
          <w:rFonts w:cstheme="minorHAnsi"/>
        </w:rPr>
        <w:t>.</w:t>
      </w:r>
      <w:r w:rsidR="003E65C5">
        <w:rPr>
          <w:rFonts w:cstheme="minorHAnsi"/>
        </w:rPr>
        <w:t xml:space="preserve"> </w:t>
      </w:r>
    </w:p>
    <w:p w:rsidR="003C4708" w:rsidRDefault="003C4708" w:rsidP="00982F77">
      <w:pPr>
        <w:spacing w:line="240" w:lineRule="auto"/>
        <w:jc w:val="both"/>
        <w:rPr>
          <w:rFonts w:cstheme="minorHAnsi"/>
        </w:rPr>
      </w:pPr>
      <w:r>
        <w:rPr>
          <w:rFonts w:cstheme="minorHAnsi"/>
        </w:rPr>
        <w:t>These points are discussed in more detail in relation to UC below.</w:t>
      </w:r>
    </w:p>
    <w:p w:rsidR="00653C98" w:rsidRPr="00653C98" w:rsidRDefault="009A0988" w:rsidP="00982F77">
      <w:pPr>
        <w:spacing w:line="240" w:lineRule="auto"/>
        <w:jc w:val="both"/>
        <w:rPr>
          <w:rFonts w:cstheme="minorHAnsi"/>
          <w:b/>
        </w:rPr>
      </w:pPr>
      <w:r>
        <w:rPr>
          <w:rFonts w:cstheme="minorHAnsi"/>
          <w:b/>
        </w:rPr>
        <w:lastRenderedPageBreak/>
        <w:t>4</w:t>
      </w:r>
      <w:r w:rsidR="00653C98">
        <w:rPr>
          <w:rFonts w:cstheme="minorHAnsi"/>
          <w:b/>
        </w:rPr>
        <w:t xml:space="preserve">.  Government proposals on payment of UC </w:t>
      </w:r>
      <w:r w:rsidR="00000EFC">
        <w:rPr>
          <w:rFonts w:cstheme="minorHAnsi"/>
          <w:b/>
        </w:rPr>
        <w:t xml:space="preserve">for couples </w:t>
      </w:r>
      <w:r w:rsidR="00653C98">
        <w:rPr>
          <w:rFonts w:cstheme="minorHAnsi"/>
          <w:b/>
        </w:rPr>
        <w:t xml:space="preserve">and </w:t>
      </w:r>
      <w:r w:rsidR="00000EFC">
        <w:rPr>
          <w:rFonts w:cstheme="minorHAnsi"/>
          <w:b/>
        </w:rPr>
        <w:t xml:space="preserve">their </w:t>
      </w:r>
      <w:r w:rsidR="00653C98">
        <w:rPr>
          <w:rFonts w:cstheme="minorHAnsi"/>
          <w:b/>
        </w:rPr>
        <w:t>implications</w:t>
      </w:r>
    </w:p>
    <w:p w:rsidR="009F2BB6" w:rsidRDefault="009A0988" w:rsidP="009F2BB6">
      <w:pPr>
        <w:spacing w:line="240" w:lineRule="auto"/>
        <w:jc w:val="both"/>
        <w:rPr>
          <w:rFonts w:cstheme="minorHAnsi"/>
        </w:rPr>
      </w:pPr>
      <w:r>
        <w:rPr>
          <w:rFonts w:cstheme="minorHAnsi"/>
          <w:b/>
        </w:rPr>
        <w:t>4</w:t>
      </w:r>
      <w:r w:rsidR="004D618B">
        <w:rPr>
          <w:rFonts w:cstheme="minorHAnsi"/>
          <w:b/>
        </w:rPr>
        <w:t>.1</w:t>
      </w:r>
      <w:r w:rsidR="00620D91">
        <w:rPr>
          <w:rFonts w:cstheme="minorHAnsi"/>
          <w:b/>
        </w:rPr>
        <w:t xml:space="preserve"> </w:t>
      </w:r>
      <w:r w:rsidR="004D618B">
        <w:rPr>
          <w:rFonts w:cstheme="minorHAnsi"/>
          <w:b/>
        </w:rPr>
        <w:t xml:space="preserve"> </w:t>
      </w:r>
      <w:r w:rsidR="00620D91">
        <w:rPr>
          <w:rFonts w:cstheme="minorHAnsi"/>
        </w:rPr>
        <w:t>The government is proposing that</w:t>
      </w:r>
      <w:r w:rsidR="00F7662B">
        <w:rPr>
          <w:rFonts w:cstheme="minorHAnsi"/>
        </w:rPr>
        <w:t xml:space="preserve"> couples make</w:t>
      </w:r>
      <w:r w:rsidR="00620D91">
        <w:rPr>
          <w:rFonts w:cstheme="minorHAnsi"/>
        </w:rPr>
        <w:t xml:space="preserve"> joint claims for UC</w:t>
      </w:r>
      <w:r w:rsidR="00F7662B">
        <w:rPr>
          <w:rFonts w:cstheme="minorHAnsi"/>
        </w:rPr>
        <w:t xml:space="preserve">, but that normally they would </w:t>
      </w:r>
      <w:r w:rsidR="00DC7331">
        <w:rPr>
          <w:rFonts w:cstheme="minorHAnsi"/>
        </w:rPr>
        <w:t xml:space="preserve">be required to </w:t>
      </w:r>
      <w:r w:rsidR="00073058">
        <w:rPr>
          <w:rFonts w:cstheme="minorHAnsi"/>
        </w:rPr>
        <w:t xml:space="preserve">choose </w:t>
      </w:r>
      <w:r w:rsidR="00F32950">
        <w:rPr>
          <w:rFonts w:cstheme="minorHAnsi"/>
        </w:rPr>
        <w:t>one</w:t>
      </w:r>
      <w:r w:rsidR="00073058">
        <w:rPr>
          <w:rFonts w:cstheme="minorHAnsi"/>
        </w:rPr>
        <w:t xml:space="preserve"> partner </w:t>
      </w:r>
      <w:r w:rsidR="00F32950">
        <w:rPr>
          <w:rFonts w:cstheme="minorHAnsi"/>
        </w:rPr>
        <w:t>to</w:t>
      </w:r>
      <w:r w:rsidR="009F2BB6">
        <w:rPr>
          <w:rFonts w:cstheme="minorHAnsi"/>
        </w:rPr>
        <w:t xml:space="preserve"> be paid the whole of UC</w:t>
      </w:r>
      <w:r w:rsidR="00073058">
        <w:rPr>
          <w:rFonts w:cstheme="minorHAnsi"/>
        </w:rPr>
        <w:t>.</w:t>
      </w:r>
      <w:r w:rsidR="00623F6C">
        <w:rPr>
          <w:rFonts w:cstheme="minorHAnsi"/>
        </w:rPr>
        <w:t xml:space="preserve"> In practice, this means th</w:t>
      </w:r>
      <w:r w:rsidR="0086148C">
        <w:rPr>
          <w:rFonts w:cstheme="minorHAnsi"/>
        </w:rPr>
        <w:t>at</w:t>
      </w:r>
      <w:r w:rsidR="00623F6C">
        <w:rPr>
          <w:rFonts w:cstheme="minorHAnsi"/>
        </w:rPr>
        <w:t xml:space="preserve"> partner could decide which account the payment</w:t>
      </w:r>
      <w:r w:rsidR="00F32950">
        <w:rPr>
          <w:rFonts w:cstheme="minorHAnsi"/>
        </w:rPr>
        <w:t xml:space="preserve"> goes</w:t>
      </w:r>
      <w:r w:rsidR="00623F6C">
        <w:rPr>
          <w:rFonts w:cstheme="minorHAnsi"/>
        </w:rPr>
        <w:t xml:space="preserve"> into – their own, or a joint account</w:t>
      </w:r>
      <w:r w:rsidR="008D211B">
        <w:rPr>
          <w:rFonts w:cstheme="minorHAnsi"/>
        </w:rPr>
        <w:t xml:space="preserve"> (etc.)</w:t>
      </w:r>
      <w:r w:rsidR="00623F6C" w:rsidRPr="00734CCA">
        <w:rPr>
          <w:rFonts w:cstheme="minorHAnsi"/>
          <w:b/>
        </w:rPr>
        <w:t>.</w:t>
      </w:r>
      <w:r w:rsidR="003C483C" w:rsidRPr="00734CCA">
        <w:rPr>
          <w:rFonts w:cstheme="minorHAnsi"/>
          <w:b/>
        </w:rPr>
        <w:t xml:space="preserve"> </w:t>
      </w:r>
      <w:r w:rsidR="00961DD1" w:rsidRPr="00734CCA">
        <w:rPr>
          <w:rFonts w:cstheme="minorHAnsi"/>
          <w:b/>
        </w:rPr>
        <w:t xml:space="preserve">Decisions about </w:t>
      </w:r>
      <w:r w:rsidR="008D0055">
        <w:rPr>
          <w:rFonts w:cstheme="minorHAnsi"/>
          <w:b/>
        </w:rPr>
        <w:t>how UC is paid</w:t>
      </w:r>
      <w:r w:rsidR="00C56D0F">
        <w:rPr>
          <w:rFonts w:cstheme="minorHAnsi"/>
          <w:b/>
        </w:rPr>
        <w:t>,</w:t>
      </w:r>
      <w:r w:rsidR="008D0055">
        <w:rPr>
          <w:rFonts w:cstheme="minorHAnsi"/>
          <w:b/>
        </w:rPr>
        <w:t xml:space="preserve"> and to whom</w:t>
      </w:r>
      <w:r w:rsidR="00C56D0F">
        <w:rPr>
          <w:rFonts w:cstheme="minorHAnsi"/>
          <w:b/>
        </w:rPr>
        <w:t>,</w:t>
      </w:r>
      <w:r w:rsidR="00961DD1" w:rsidRPr="00734CCA">
        <w:rPr>
          <w:rFonts w:cstheme="minorHAnsi"/>
          <w:b/>
        </w:rPr>
        <w:t xml:space="preserve"> are</w:t>
      </w:r>
      <w:r w:rsidR="00961DD1">
        <w:rPr>
          <w:rFonts w:cstheme="minorHAnsi"/>
        </w:rPr>
        <w:t xml:space="preserve"> </w:t>
      </w:r>
      <w:r w:rsidR="00961DD1">
        <w:rPr>
          <w:rFonts w:cstheme="minorHAnsi"/>
          <w:b/>
        </w:rPr>
        <w:t>much more significant</w:t>
      </w:r>
      <w:r w:rsidR="003C483C" w:rsidRPr="002448B9">
        <w:rPr>
          <w:rFonts w:cstheme="minorHAnsi"/>
          <w:b/>
        </w:rPr>
        <w:t xml:space="preserve"> </w:t>
      </w:r>
      <w:r w:rsidR="003C483C" w:rsidRPr="00967181">
        <w:rPr>
          <w:rFonts w:cstheme="minorHAnsi"/>
        </w:rPr>
        <w:t>than for current benefits/tax credits</w:t>
      </w:r>
      <w:r w:rsidR="003C483C">
        <w:rPr>
          <w:rFonts w:cstheme="minorHAnsi"/>
        </w:rPr>
        <w:t>, because several different means-tested payments are being rolled up into UC, including</w:t>
      </w:r>
      <w:r w:rsidR="00E22113">
        <w:rPr>
          <w:rFonts w:cstheme="minorHAnsi"/>
        </w:rPr>
        <w:t xml:space="preserve"> </w:t>
      </w:r>
      <w:r w:rsidR="00D52A51">
        <w:rPr>
          <w:rFonts w:cstheme="minorHAnsi"/>
        </w:rPr>
        <w:t>some</w:t>
      </w:r>
      <w:r w:rsidR="003C483C">
        <w:rPr>
          <w:rFonts w:cstheme="minorHAnsi"/>
        </w:rPr>
        <w:t xml:space="preserve"> for additional costs</w:t>
      </w:r>
      <w:r w:rsidR="009F2BB6">
        <w:rPr>
          <w:rFonts w:cstheme="minorHAnsi"/>
        </w:rPr>
        <w:t xml:space="preserve"> (housing/childcare</w:t>
      </w:r>
      <w:r w:rsidR="00551904">
        <w:rPr>
          <w:rFonts w:cstheme="minorHAnsi"/>
        </w:rPr>
        <w:t xml:space="preserve"> etc.</w:t>
      </w:r>
      <w:r w:rsidR="009F2BB6">
        <w:rPr>
          <w:rFonts w:cstheme="minorHAnsi"/>
        </w:rPr>
        <w:t>)</w:t>
      </w:r>
      <w:r w:rsidR="003C483C">
        <w:rPr>
          <w:rFonts w:cstheme="minorHAnsi"/>
        </w:rPr>
        <w:t>.</w:t>
      </w:r>
      <w:r w:rsidR="0087709F">
        <w:rPr>
          <w:rStyle w:val="FootnoteReference"/>
          <w:rFonts w:cstheme="minorHAnsi"/>
        </w:rPr>
        <w:footnoteReference w:id="8"/>
      </w:r>
      <w:r w:rsidR="00760E81">
        <w:rPr>
          <w:rFonts w:cstheme="minorHAnsi"/>
        </w:rPr>
        <w:t xml:space="preserve"> </w:t>
      </w:r>
      <w:r w:rsidR="0077557D">
        <w:rPr>
          <w:rFonts w:cstheme="minorHAnsi"/>
        </w:rPr>
        <w:t>In addition, the government is seeking to pay</w:t>
      </w:r>
      <w:r w:rsidR="00562B2A">
        <w:rPr>
          <w:rFonts w:cstheme="minorHAnsi"/>
        </w:rPr>
        <w:t xml:space="preserve"> help with</w:t>
      </w:r>
      <w:r w:rsidR="00BE45FB">
        <w:rPr>
          <w:rFonts w:cstheme="minorHAnsi"/>
        </w:rPr>
        <w:t xml:space="preserve"> rent</w:t>
      </w:r>
      <w:r w:rsidR="0077557D">
        <w:rPr>
          <w:rFonts w:cstheme="minorHAnsi"/>
        </w:rPr>
        <w:t xml:space="preserve"> </w:t>
      </w:r>
      <w:r w:rsidR="009F2BB6">
        <w:rPr>
          <w:rFonts w:cstheme="minorHAnsi"/>
        </w:rPr>
        <w:t xml:space="preserve">direct </w:t>
      </w:r>
      <w:r w:rsidR="0077557D">
        <w:rPr>
          <w:rFonts w:cstheme="minorHAnsi"/>
        </w:rPr>
        <w:t xml:space="preserve">to </w:t>
      </w:r>
      <w:r w:rsidR="009F2BB6">
        <w:rPr>
          <w:rFonts w:cstheme="minorHAnsi"/>
        </w:rPr>
        <w:t xml:space="preserve">more </w:t>
      </w:r>
      <w:r w:rsidR="0077557D">
        <w:rPr>
          <w:rFonts w:cstheme="minorHAnsi"/>
        </w:rPr>
        <w:t>tenants</w:t>
      </w:r>
      <w:r w:rsidR="00F32950">
        <w:rPr>
          <w:rFonts w:cstheme="minorHAnsi"/>
        </w:rPr>
        <w:t xml:space="preserve">, </w:t>
      </w:r>
      <w:r w:rsidR="0077557D">
        <w:rPr>
          <w:rFonts w:cstheme="minorHAnsi"/>
        </w:rPr>
        <w:t xml:space="preserve">rather than to their landlords. So more income is likely to be paid to people themselves. </w:t>
      </w:r>
      <w:r w:rsidR="003C483C">
        <w:rPr>
          <w:rFonts w:cstheme="minorHAnsi"/>
        </w:rPr>
        <w:t xml:space="preserve">And if the government pursues its proposal to pay UC </w:t>
      </w:r>
      <w:r w:rsidR="004C1BD1">
        <w:rPr>
          <w:rFonts w:cstheme="minorHAnsi"/>
        </w:rPr>
        <w:t>monthly</w:t>
      </w:r>
      <w:r w:rsidR="003C483C">
        <w:rPr>
          <w:rFonts w:cstheme="minorHAnsi"/>
        </w:rPr>
        <w:t>, one partner could be entitled to receive several hundred pounds every month, with the other getting nothing.</w:t>
      </w:r>
      <w:r w:rsidR="00E22113">
        <w:rPr>
          <w:rFonts w:cstheme="minorHAnsi"/>
        </w:rPr>
        <w:t xml:space="preserve"> </w:t>
      </w:r>
      <w:r w:rsidR="009F2BB6">
        <w:rPr>
          <w:rFonts w:cstheme="minorHAnsi"/>
        </w:rPr>
        <w:t>As a recent working paper for the government</w:t>
      </w:r>
      <w:r w:rsidR="009F2BB6">
        <w:rPr>
          <w:rStyle w:val="FootnoteReference"/>
          <w:rFonts w:cstheme="minorHAnsi"/>
        </w:rPr>
        <w:footnoteReference w:id="9"/>
      </w:r>
      <w:r w:rsidR="009F2BB6">
        <w:rPr>
          <w:rFonts w:cstheme="minorHAnsi"/>
        </w:rPr>
        <w:t xml:space="preserve"> put it (p. 24):</w:t>
      </w:r>
    </w:p>
    <w:p w:rsidR="009F2BB6" w:rsidRDefault="009F2BB6" w:rsidP="009F2BB6">
      <w:pPr>
        <w:spacing w:line="240" w:lineRule="auto"/>
        <w:jc w:val="both"/>
        <w:rPr>
          <w:rFonts w:cstheme="minorHAnsi"/>
          <w:i/>
          <w:sz w:val="20"/>
          <w:szCs w:val="20"/>
        </w:rPr>
      </w:pPr>
      <w:r>
        <w:rPr>
          <w:rFonts w:cstheme="minorHAnsi"/>
        </w:rPr>
        <w:tab/>
      </w:r>
      <w:r w:rsidRPr="00F72825">
        <w:rPr>
          <w:rFonts w:cstheme="minorHAnsi"/>
          <w:i/>
          <w:sz w:val="20"/>
          <w:szCs w:val="20"/>
        </w:rPr>
        <w:t>‘… with regard to partnered women’s access to an autonomous income, it is of concern</w:t>
      </w:r>
      <w:r>
        <w:rPr>
          <w:rFonts w:cstheme="minorHAnsi"/>
          <w:i/>
          <w:sz w:val="20"/>
          <w:szCs w:val="20"/>
        </w:rPr>
        <w:t xml:space="preserve"> </w:t>
      </w:r>
      <w:r w:rsidRPr="00F72825">
        <w:rPr>
          <w:rFonts w:cstheme="minorHAnsi"/>
          <w:i/>
          <w:sz w:val="20"/>
          <w:szCs w:val="20"/>
        </w:rPr>
        <w:t>that although both partners can make a claim for UC (and</w:t>
      </w:r>
      <w:r>
        <w:rPr>
          <w:rFonts w:cstheme="minorHAnsi"/>
          <w:i/>
          <w:sz w:val="20"/>
          <w:szCs w:val="20"/>
        </w:rPr>
        <w:t xml:space="preserve"> are subject to conditionality)</w:t>
      </w:r>
      <w:r w:rsidRPr="00F72825">
        <w:rPr>
          <w:rFonts w:cstheme="minorHAnsi"/>
          <w:i/>
          <w:sz w:val="20"/>
          <w:szCs w:val="20"/>
        </w:rPr>
        <w:t xml:space="preserve"> only one person per household receives the payment.’ </w:t>
      </w:r>
    </w:p>
    <w:p w:rsidR="00D65843" w:rsidRPr="00D65843" w:rsidRDefault="00D65843" w:rsidP="009F2BB6">
      <w:pPr>
        <w:spacing w:line="240" w:lineRule="auto"/>
        <w:jc w:val="both"/>
        <w:rPr>
          <w:rFonts w:cstheme="minorHAnsi"/>
          <w:sz w:val="20"/>
          <w:szCs w:val="20"/>
        </w:rPr>
      </w:pPr>
      <w:r w:rsidRPr="00967181">
        <w:rPr>
          <w:rFonts w:cstheme="minorHAnsi"/>
        </w:rPr>
        <w:t>It is not clear</w:t>
      </w:r>
      <w:r>
        <w:rPr>
          <w:rFonts w:cstheme="minorHAnsi"/>
        </w:rPr>
        <w:t xml:space="preserve"> yet</w:t>
      </w:r>
      <w:r w:rsidRPr="00967181">
        <w:rPr>
          <w:rFonts w:cstheme="minorHAnsi"/>
        </w:rPr>
        <w:t xml:space="preserve"> what will happen if couples cannot agree</w:t>
      </w:r>
      <w:r>
        <w:rPr>
          <w:rFonts w:cstheme="minorHAnsi"/>
        </w:rPr>
        <w:t xml:space="preserve"> about which partner should be paid UC.</w:t>
      </w:r>
    </w:p>
    <w:p w:rsidR="0000565D" w:rsidRDefault="009A0988" w:rsidP="00982F77">
      <w:pPr>
        <w:spacing w:line="240" w:lineRule="auto"/>
        <w:jc w:val="both"/>
      </w:pPr>
      <w:r>
        <w:rPr>
          <w:rFonts w:cstheme="minorHAnsi"/>
          <w:b/>
        </w:rPr>
        <w:t>4</w:t>
      </w:r>
      <w:r w:rsidR="003C483C">
        <w:rPr>
          <w:rFonts w:cstheme="minorHAnsi"/>
          <w:b/>
        </w:rPr>
        <w:t xml:space="preserve">.2  </w:t>
      </w:r>
      <w:r w:rsidR="0069458C" w:rsidRPr="0069458C">
        <w:rPr>
          <w:rFonts w:cstheme="minorHAnsi"/>
        </w:rPr>
        <w:t>The government</w:t>
      </w:r>
      <w:r w:rsidR="00682208">
        <w:rPr>
          <w:rFonts w:cstheme="minorHAnsi"/>
        </w:rPr>
        <w:t xml:space="preserve"> has</w:t>
      </w:r>
      <w:r w:rsidR="0069458C" w:rsidRPr="0069458C">
        <w:rPr>
          <w:rFonts w:cstheme="minorHAnsi"/>
        </w:rPr>
        <w:t xml:space="preserve"> said</w:t>
      </w:r>
      <w:r w:rsidR="00682208">
        <w:rPr>
          <w:rStyle w:val="FootnoteReference"/>
          <w:rFonts w:cstheme="minorHAnsi"/>
        </w:rPr>
        <w:footnoteReference w:id="10"/>
      </w:r>
      <w:r w:rsidR="0069458C" w:rsidRPr="0069458C">
        <w:rPr>
          <w:rFonts w:cstheme="minorHAnsi"/>
        </w:rPr>
        <w:t xml:space="preserve"> it</w:t>
      </w:r>
      <w:r w:rsidR="0069458C">
        <w:rPr>
          <w:rFonts w:cstheme="minorHAnsi"/>
        </w:rPr>
        <w:t xml:space="preserve"> </w:t>
      </w:r>
      <w:r w:rsidR="00682208">
        <w:rPr>
          <w:rFonts w:cstheme="minorHAnsi"/>
        </w:rPr>
        <w:t>i</w:t>
      </w:r>
      <w:r w:rsidR="005B1609">
        <w:rPr>
          <w:rFonts w:cstheme="minorHAnsi"/>
        </w:rPr>
        <w:t xml:space="preserve">s </w:t>
      </w:r>
      <w:r w:rsidR="005B1609" w:rsidRPr="00FF6A62">
        <w:rPr>
          <w:rFonts w:cstheme="minorHAnsi"/>
        </w:rPr>
        <w:t xml:space="preserve">considering options to </w:t>
      </w:r>
      <w:r w:rsidR="005B1609" w:rsidRPr="00736992">
        <w:rPr>
          <w:rFonts w:cstheme="minorHAnsi"/>
          <w:b/>
        </w:rPr>
        <w:t>ensure</w:t>
      </w:r>
      <w:r w:rsidR="00F56674" w:rsidRPr="00736992">
        <w:rPr>
          <w:rFonts w:cstheme="minorHAnsi"/>
          <w:b/>
        </w:rPr>
        <w:t xml:space="preserve"> </w:t>
      </w:r>
      <w:r w:rsidR="005B1609" w:rsidRPr="00736992">
        <w:rPr>
          <w:rFonts w:cstheme="minorHAnsi"/>
          <w:b/>
        </w:rPr>
        <w:t xml:space="preserve">payments </w:t>
      </w:r>
      <w:r w:rsidR="00F15E0D" w:rsidRPr="00736992">
        <w:rPr>
          <w:rFonts w:cstheme="minorHAnsi"/>
          <w:b/>
        </w:rPr>
        <w:t>a</w:t>
      </w:r>
      <w:r w:rsidR="005B1609" w:rsidRPr="00736992">
        <w:rPr>
          <w:rFonts w:cstheme="minorHAnsi"/>
          <w:b/>
        </w:rPr>
        <w:t>re made fairly to households</w:t>
      </w:r>
      <w:r w:rsidR="005B1609">
        <w:rPr>
          <w:rFonts w:cstheme="minorHAnsi"/>
        </w:rPr>
        <w:t xml:space="preserve">. </w:t>
      </w:r>
      <w:r w:rsidR="00F56674">
        <w:rPr>
          <w:rFonts w:cstheme="minorHAnsi"/>
        </w:rPr>
        <w:t>In</w:t>
      </w:r>
      <w:r w:rsidR="005B1609">
        <w:rPr>
          <w:rFonts w:cstheme="minorHAnsi"/>
        </w:rPr>
        <w:t xml:space="preserve"> the Public Bill Committee stage,</w:t>
      </w:r>
      <w:r w:rsidR="008660E1">
        <w:rPr>
          <w:rStyle w:val="FootnoteReference"/>
          <w:rFonts w:cstheme="minorHAnsi"/>
        </w:rPr>
        <w:footnoteReference w:id="11"/>
      </w:r>
      <w:r w:rsidR="005B1609">
        <w:rPr>
          <w:rFonts w:cstheme="minorHAnsi"/>
        </w:rPr>
        <w:t xml:space="preserve"> the minister</w:t>
      </w:r>
      <w:r w:rsidR="008D0E41">
        <w:rPr>
          <w:rFonts w:cstheme="minorHAnsi"/>
        </w:rPr>
        <w:t xml:space="preserve">, </w:t>
      </w:r>
      <w:r w:rsidR="0069458C">
        <w:t xml:space="preserve">whilst stating that </w:t>
      </w:r>
      <w:r w:rsidR="005B1609">
        <w:t xml:space="preserve">the government’s </w:t>
      </w:r>
      <w:r w:rsidR="0069458C">
        <w:t xml:space="preserve">clear preference was to make a single household payment, </w:t>
      </w:r>
      <w:r w:rsidR="005B1609">
        <w:t>said</w:t>
      </w:r>
      <w:r w:rsidR="0069458C">
        <w:t xml:space="preserve"> there m</w:t>
      </w:r>
      <w:r w:rsidR="005B1609">
        <w:t>ight</w:t>
      </w:r>
      <w:r w:rsidR="0069458C">
        <w:t xml:space="preserve"> be circumstances where it </w:t>
      </w:r>
      <w:r w:rsidR="005B1609">
        <w:t>was</w:t>
      </w:r>
      <w:r w:rsidR="0069458C">
        <w:t xml:space="preserve"> necessary to divide payments between a couple. He </w:t>
      </w:r>
      <w:r w:rsidR="005B1609">
        <w:t xml:space="preserve">said the government did not </w:t>
      </w:r>
      <w:r w:rsidR="0069458C">
        <w:t>want to create a system that</w:t>
      </w:r>
      <w:r w:rsidR="005B1609">
        <w:t xml:space="preserve"> was</w:t>
      </w:r>
      <w:r w:rsidR="0069458C">
        <w:t xml:space="preserve"> inflexible</w:t>
      </w:r>
      <w:r w:rsidR="005B1609">
        <w:t xml:space="preserve">, and </w:t>
      </w:r>
      <w:r w:rsidR="0069458C">
        <w:t xml:space="preserve">explained that there is </w:t>
      </w:r>
      <w:r w:rsidR="0069458C" w:rsidRPr="00736992">
        <w:t>existing legislation that allows for payments to be split and paid to different people</w:t>
      </w:r>
      <w:r w:rsidR="005B1609">
        <w:t>.</w:t>
      </w:r>
      <w:r w:rsidR="005B7600">
        <w:t xml:space="preserve"> (This is usually to cope with situations in which one partner is refusing to maintain the other</w:t>
      </w:r>
      <w:r w:rsidR="00E2261A">
        <w:t>; payments can also be made</w:t>
      </w:r>
      <w:r w:rsidR="00E134A2">
        <w:t xml:space="preserve"> direct</w:t>
      </w:r>
      <w:r w:rsidR="00E2261A">
        <w:t xml:space="preserve"> to lenders etc.</w:t>
      </w:r>
      <w:r w:rsidR="00E001E9">
        <w:t>, and when someone is sanctioned the remainder of the benefit can be paid to the other person instead.</w:t>
      </w:r>
      <w:r w:rsidR="005B7600">
        <w:t>)</w:t>
      </w:r>
      <w:r w:rsidR="0069458C">
        <w:t xml:space="preserve"> </w:t>
      </w:r>
    </w:p>
    <w:p w:rsidR="000766DC" w:rsidRDefault="009A0988" w:rsidP="00982F77">
      <w:pPr>
        <w:spacing w:line="240" w:lineRule="auto"/>
        <w:jc w:val="both"/>
        <w:rPr>
          <w:b/>
        </w:rPr>
      </w:pPr>
      <w:r>
        <w:rPr>
          <w:b/>
        </w:rPr>
        <w:t>4</w:t>
      </w:r>
      <w:r w:rsidR="0000565D">
        <w:rPr>
          <w:b/>
        </w:rPr>
        <w:t xml:space="preserve">.3 </w:t>
      </w:r>
      <w:r w:rsidR="008D0E41">
        <w:rPr>
          <w:b/>
        </w:rPr>
        <w:t xml:space="preserve"> </w:t>
      </w:r>
      <w:r>
        <w:rPr>
          <w:b/>
        </w:rPr>
        <w:t xml:space="preserve"> </w:t>
      </w:r>
      <w:r w:rsidR="008D0E41">
        <w:t xml:space="preserve">Payment issues are </w:t>
      </w:r>
      <w:r w:rsidR="009152C4">
        <w:t>often</w:t>
      </w:r>
      <w:r w:rsidR="008D0E41">
        <w:t xml:space="preserve"> seen as questions of delivery; but they are in fact integral to the design of UC. </w:t>
      </w:r>
      <w:r w:rsidR="0000565D" w:rsidRPr="00F16924">
        <w:t xml:space="preserve">The </w:t>
      </w:r>
      <w:r w:rsidR="001167F8">
        <w:t xml:space="preserve">minister has said that routinely dividing payments in couples would contradict one of the principles of UC. The </w:t>
      </w:r>
      <w:r w:rsidR="0000565D" w:rsidRPr="00F16924">
        <w:t>government’s arguments in favour of paying UC to one member of the couple</w:t>
      </w:r>
      <w:r w:rsidR="00806F57">
        <w:rPr>
          <w:rStyle w:val="FootnoteReference"/>
        </w:rPr>
        <w:footnoteReference w:id="12"/>
      </w:r>
      <w:r w:rsidR="0000565D">
        <w:t xml:space="preserve"> </w:t>
      </w:r>
      <w:r w:rsidR="00FF6A62">
        <w:t>include</w:t>
      </w:r>
      <w:r w:rsidR="00043C70">
        <w:t>, first,</w:t>
      </w:r>
      <w:r w:rsidR="00FF6A62">
        <w:t xml:space="preserve"> wanting </w:t>
      </w:r>
      <w:r w:rsidR="0000565D" w:rsidRPr="00F16924">
        <w:rPr>
          <w:b/>
        </w:rPr>
        <w:t xml:space="preserve">receipt of UC to </w:t>
      </w:r>
      <w:r w:rsidR="003A7488" w:rsidRPr="00F16924">
        <w:rPr>
          <w:b/>
        </w:rPr>
        <w:t>be as much like receipt of a wage/salary</w:t>
      </w:r>
      <w:r w:rsidR="0000565D" w:rsidRPr="00F16924">
        <w:rPr>
          <w:b/>
        </w:rPr>
        <w:t xml:space="preserve"> as possible</w:t>
      </w:r>
      <w:r w:rsidR="0000565D" w:rsidRPr="004354B7">
        <w:t>.</w:t>
      </w:r>
      <w:r w:rsidR="0000565D">
        <w:t xml:space="preserve"> So it argues that one payment should be made</w:t>
      </w:r>
      <w:r w:rsidR="005830DD">
        <w:t xml:space="preserve"> (</w:t>
      </w:r>
      <w:r w:rsidR="00097EDA">
        <w:t xml:space="preserve">in particular </w:t>
      </w:r>
      <w:r w:rsidR="003A7488">
        <w:t xml:space="preserve">so that the couple can see more clearly the impact of work </w:t>
      </w:r>
      <w:r w:rsidR="00DA00F1">
        <w:t xml:space="preserve">decisions </w:t>
      </w:r>
      <w:r w:rsidR="003A7488">
        <w:t>on their benefit payments</w:t>
      </w:r>
      <w:r w:rsidR="005830DD">
        <w:t>)</w:t>
      </w:r>
      <w:r w:rsidR="0000565D">
        <w:t xml:space="preserve">. But this </w:t>
      </w:r>
      <w:r w:rsidR="00B3482E">
        <w:t xml:space="preserve">does not </w:t>
      </w:r>
      <w:r w:rsidR="008E2584">
        <w:t>reflect</w:t>
      </w:r>
      <w:r w:rsidR="00B3482E">
        <w:t xml:space="preserve"> reality. </w:t>
      </w:r>
      <w:r w:rsidR="00EA7E2F">
        <w:t>UC is jointly claimed, jointly owned and jointly assessed; none of this is true of wages. In any case, i</w:t>
      </w:r>
      <w:r w:rsidR="00B3482E">
        <w:t>n m</w:t>
      </w:r>
      <w:r w:rsidR="003D1BAA">
        <w:t>any</w:t>
      </w:r>
      <w:r w:rsidR="00B3482E">
        <w:t xml:space="preserve"> couples today there are two earners</w:t>
      </w:r>
      <w:r w:rsidR="00064AD2">
        <w:t>, and therefore two wages coming in</w:t>
      </w:r>
      <w:r w:rsidR="00097EDA">
        <w:t>.</w:t>
      </w:r>
      <w:r w:rsidR="000A20CF">
        <w:rPr>
          <w:rStyle w:val="FootnoteReference"/>
        </w:rPr>
        <w:footnoteReference w:id="13"/>
      </w:r>
      <w:r w:rsidR="00097EDA">
        <w:t xml:space="preserve"> </w:t>
      </w:r>
      <w:r w:rsidR="00F16924">
        <w:t xml:space="preserve">And in many, </w:t>
      </w:r>
      <w:r w:rsidR="00B3482E">
        <w:t xml:space="preserve">each partner </w:t>
      </w:r>
      <w:r w:rsidR="00097EDA">
        <w:t xml:space="preserve">may </w:t>
      </w:r>
      <w:r w:rsidR="00B3482E">
        <w:t>receive</w:t>
      </w:r>
      <w:r w:rsidR="00097EDA">
        <w:t xml:space="preserve"> one or more</w:t>
      </w:r>
      <w:r w:rsidR="00B3482E">
        <w:t xml:space="preserve"> benefits</w:t>
      </w:r>
      <w:r w:rsidR="00097EDA">
        <w:t>/tax credits</w:t>
      </w:r>
      <w:r w:rsidR="00B3482E">
        <w:t xml:space="preserve"> as well (child benefit, housing benefit, child tax </w:t>
      </w:r>
      <w:r w:rsidR="00B3482E">
        <w:lastRenderedPageBreak/>
        <w:t xml:space="preserve">credit, working tax credit, disability living allowance, housing benefit etc.). </w:t>
      </w:r>
      <w:r w:rsidR="00736992" w:rsidRPr="00736992">
        <w:rPr>
          <w:b/>
        </w:rPr>
        <w:t>Paying</w:t>
      </w:r>
      <w:r w:rsidR="00736992">
        <w:t xml:space="preserve"> </w:t>
      </w:r>
      <w:r w:rsidR="00B3482E" w:rsidRPr="004354B7">
        <w:rPr>
          <w:b/>
        </w:rPr>
        <w:t xml:space="preserve">part of the UC payment to each partner </w:t>
      </w:r>
      <w:r w:rsidR="008C2F72" w:rsidRPr="004354B7">
        <w:rPr>
          <w:b/>
        </w:rPr>
        <w:t xml:space="preserve">would </w:t>
      </w:r>
      <w:r w:rsidR="00736992">
        <w:rPr>
          <w:b/>
        </w:rPr>
        <w:t xml:space="preserve">more accurately </w:t>
      </w:r>
      <w:r w:rsidR="00300167">
        <w:rPr>
          <w:b/>
        </w:rPr>
        <w:t>reflect</w:t>
      </w:r>
      <w:r w:rsidR="00736992">
        <w:rPr>
          <w:b/>
        </w:rPr>
        <w:t xml:space="preserve"> </w:t>
      </w:r>
      <w:r w:rsidR="00967181">
        <w:rPr>
          <w:b/>
        </w:rPr>
        <w:t>the payment of wages</w:t>
      </w:r>
      <w:r w:rsidR="00736992">
        <w:rPr>
          <w:b/>
        </w:rPr>
        <w:t>,</w:t>
      </w:r>
      <w:r w:rsidR="00B3482E" w:rsidRPr="004354B7">
        <w:rPr>
          <w:b/>
        </w:rPr>
        <w:t xml:space="preserve"> </w:t>
      </w:r>
      <w:r w:rsidR="00736992">
        <w:rPr>
          <w:b/>
        </w:rPr>
        <w:t xml:space="preserve">and </w:t>
      </w:r>
      <w:r w:rsidR="00B3482E" w:rsidRPr="004354B7">
        <w:rPr>
          <w:b/>
        </w:rPr>
        <w:t>real life</w:t>
      </w:r>
      <w:r w:rsidR="0048441C">
        <w:rPr>
          <w:b/>
        </w:rPr>
        <w:t xml:space="preserve"> today</w:t>
      </w:r>
      <w:r w:rsidR="00B3482E" w:rsidRPr="004354B7">
        <w:rPr>
          <w:b/>
        </w:rPr>
        <w:t>.</w:t>
      </w:r>
      <w:r w:rsidR="00D31B4E">
        <w:rPr>
          <w:b/>
        </w:rPr>
        <w:t xml:space="preserve"> </w:t>
      </w:r>
    </w:p>
    <w:p w:rsidR="00D37323" w:rsidRPr="00B17C54" w:rsidRDefault="009A0988" w:rsidP="00982F77">
      <w:pPr>
        <w:spacing w:line="240" w:lineRule="auto"/>
        <w:jc w:val="both"/>
        <w:rPr>
          <w:b/>
        </w:rPr>
      </w:pPr>
      <w:r>
        <w:rPr>
          <w:b/>
        </w:rPr>
        <w:t>4</w:t>
      </w:r>
      <w:r w:rsidR="00460C12">
        <w:rPr>
          <w:b/>
        </w:rPr>
        <w:t xml:space="preserve">.4  </w:t>
      </w:r>
      <w:r w:rsidR="00043C70">
        <w:t>The second</w:t>
      </w:r>
      <w:r w:rsidR="00660C91">
        <w:t xml:space="preserve"> </w:t>
      </w:r>
      <w:r w:rsidR="00460C12">
        <w:t xml:space="preserve">argument the government </w:t>
      </w:r>
      <w:r w:rsidR="00DF097A">
        <w:t>makes</w:t>
      </w:r>
      <w:r w:rsidR="00460C12">
        <w:t xml:space="preserve"> is that </w:t>
      </w:r>
      <w:r w:rsidR="00460C12" w:rsidRPr="004354B7">
        <w:t>‘government interference in this area will inevitably have the effect of undermining individual responsibility’</w:t>
      </w:r>
      <w:r w:rsidR="00D10E80">
        <w:t>.</w:t>
      </w:r>
      <w:r w:rsidR="00D10E80">
        <w:rPr>
          <w:rStyle w:val="FootnoteReference"/>
        </w:rPr>
        <w:footnoteReference w:id="14"/>
      </w:r>
      <w:r w:rsidR="003A7488">
        <w:t xml:space="preserve"> </w:t>
      </w:r>
      <w:r w:rsidR="007849F9">
        <w:t xml:space="preserve">This </w:t>
      </w:r>
      <w:r w:rsidR="00DF097A">
        <w:t>is</w:t>
      </w:r>
      <w:r w:rsidR="007849F9">
        <w:t xml:space="preserve"> taken from the </w:t>
      </w:r>
      <w:r w:rsidR="00B17C54">
        <w:t xml:space="preserve">DWP </w:t>
      </w:r>
      <w:r w:rsidR="007849F9">
        <w:t>policy briefing note on payment</w:t>
      </w:r>
      <w:r w:rsidR="00EF55DB">
        <w:t xml:space="preserve">, which in turn cites a </w:t>
      </w:r>
      <w:r w:rsidR="000A20CF">
        <w:t xml:space="preserve">statement in a </w:t>
      </w:r>
      <w:r w:rsidR="00EF55DB">
        <w:t>social security law textbook.</w:t>
      </w:r>
      <w:r w:rsidR="00EF55DB">
        <w:rPr>
          <w:rStyle w:val="FootnoteReference"/>
        </w:rPr>
        <w:footnoteReference w:id="15"/>
      </w:r>
      <w:r w:rsidR="00EF55DB">
        <w:t xml:space="preserve"> But th</w:t>
      </w:r>
      <w:r w:rsidR="00D37323">
        <w:t>is</w:t>
      </w:r>
      <w:r w:rsidR="00EF55DB">
        <w:t xml:space="preserve"> </w:t>
      </w:r>
      <w:r w:rsidR="00EF55DB" w:rsidRPr="00B17C54">
        <w:t>statement concerns</w:t>
      </w:r>
      <w:r w:rsidR="000A20CF" w:rsidRPr="00B17C54">
        <w:t xml:space="preserve"> the</w:t>
      </w:r>
      <w:r w:rsidR="00EF55DB" w:rsidRPr="00B17C54">
        <w:t xml:space="preserve"> payment of parts of benefit to third parties, not the issue of which partner(s) within couples should be paid benefit</w:t>
      </w:r>
      <w:r w:rsidR="003B038E">
        <w:t>; so it is hard to see its relevance</w:t>
      </w:r>
      <w:r w:rsidR="00EF55DB">
        <w:t xml:space="preserve">. </w:t>
      </w:r>
      <w:r w:rsidR="00C56D0F">
        <w:t xml:space="preserve">In any case, </w:t>
      </w:r>
      <w:r w:rsidR="00C56D0F" w:rsidRPr="00B17C54">
        <w:rPr>
          <w:b/>
        </w:rPr>
        <w:t>insisting that couples choose one partner to get all the UC is also government ‘interference’.</w:t>
      </w:r>
    </w:p>
    <w:p w:rsidR="00C56D0F" w:rsidRDefault="009A0988" w:rsidP="00982F77">
      <w:pPr>
        <w:spacing w:line="240" w:lineRule="auto"/>
        <w:jc w:val="both"/>
      </w:pPr>
      <w:r>
        <w:rPr>
          <w:b/>
        </w:rPr>
        <w:t>4</w:t>
      </w:r>
      <w:r w:rsidR="00D37323">
        <w:rPr>
          <w:b/>
        </w:rPr>
        <w:t xml:space="preserve">.5  </w:t>
      </w:r>
      <w:r w:rsidR="00405CAD">
        <w:t>The</w:t>
      </w:r>
      <w:r w:rsidR="00C02FA1">
        <w:t xml:space="preserve"> government </w:t>
      </w:r>
      <w:r w:rsidR="00AF04CE">
        <w:t xml:space="preserve">also </w:t>
      </w:r>
      <w:r w:rsidR="00B17C54">
        <w:t>argues</w:t>
      </w:r>
      <w:r w:rsidR="00D30B34">
        <w:t xml:space="preserve"> that different households handle their finances in different ways</w:t>
      </w:r>
      <w:r w:rsidR="008E6BE5">
        <w:t xml:space="preserve">, and </w:t>
      </w:r>
      <w:r w:rsidR="00DF1AC2">
        <w:t xml:space="preserve">that </w:t>
      </w:r>
      <w:r w:rsidR="008E6BE5">
        <w:t>only 7</w:t>
      </w:r>
      <w:r w:rsidR="00B17C54">
        <w:t>%</w:t>
      </w:r>
      <w:r w:rsidR="008E6BE5">
        <w:t xml:space="preserve"> of cohabiting an</w:t>
      </w:r>
      <w:r w:rsidR="00B17C54">
        <w:t>d 2% of married couples</w:t>
      </w:r>
      <w:r w:rsidR="008E6BE5">
        <w:t xml:space="preserve"> have completely separate finances.</w:t>
      </w:r>
      <w:r w:rsidR="008E6BE5">
        <w:rPr>
          <w:rStyle w:val="FootnoteReference"/>
        </w:rPr>
        <w:footnoteReference w:id="16"/>
      </w:r>
      <w:r w:rsidR="008E6BE5">
        <w:t xml:space="preserve"> </w:t>
      </w:r>
      <w:r w:rsidR="00C70CD4">
        <w:t>I</w:t>
      </w:r>
      <w:r w:rsidR="00AF04CE">
        <w:t>t</w:t>
      </w:r>
      <w:r w:rsidR="00660C91">
        <w:t xml:space="preserve"> believes</w:t>
      </w:r>
      <w:r w:rsidR="00D30B34">
        <w:t xml:space="preserve"> that in </w:t>
      </w:r>
      <w:r w:rsidR="00DC4731">
        <w:t>most</w:t>
      </w:r>
      <w:r w:rsidR="00D30B34">
        <w:t xml:space="preserve"> cases </w:t>
      </w:r>
      <w:r w:rsidR="00D30B34" w:rsidRPr="004354B7">
        <w:t xml:space="preserve">decisions over </w:t>
      </w:r>
      <w:r w:rsidR="00B17C54">
        <w:t xml:space="preserve">the allocation of </w:t>
      </w:r>
      <w:r w:rsidR="00D30B34" w:rsidRPr="004354B7">
        <w:t>household resources for different purposes are best made by members of the household themselves, as they ar</w:t>
      </w:r>
      <w:r w:rsidR="00F869DE">
        <w:t xml:space="preserve">e </w:t>
      </w:r>
      <w:r w:rsidR="00B17C54">
        <w:t>by</w:t>
      </w:r>
      <w:r w:rsidR="00F869DE">
        <w:t xml:space="preserve"> non-UC claiming households; </w:t>
      </w:r>
      <w:r w:rsidR="00EE4184">
        <w:t xml:space="preserve">and that </w:t>
      </w:r>
      <w:r w:rsidR="00F869DE">
        <w:t>the state should only intervene in exceptional circumstances</w:t>
      </w:r>
      <w:r w:rsidR="00EA6912">
        <w:t>.</w:t>
      </w:r>
      <w:r w:rsidR="00493927">
        <w:t xml:space="preserve"> </w:t>
      </w:r>
      <w:r w:rsidR="008C6571">
        <w:t xml:space="preserve">But </w:t>
      </w:r>
      <w:r w:rsidR="000353D9" w:rsidRPr="00344762">
        <w:t xml:space="preserve">if </w:t>
      </w:r>
      <w:r w:rsidR="00344762">
        <w:t xml:space="preserve">the government sees </w:t>
      </w:r>
      <w:r w:rsidR="000353D9" w:rsidRPr="00344762">
        <w:t xml:space="preserve">choice </w:t>
      </w:r>
      <w:r w:rsidR="00344762">
        <w:t>a</w:t>
      </w:r>
      <w:r w:rsidR="000353D9" w:rsidRPr="00344762">
        <w:t>s important,</w:t>
      </w:r>
      <w:r w:rsidR="00EE4184">
        <w:t xml:space="preserve"> logically</w:t>
      </w:r>
      <w:r w:rsidR="000353D9" w:rsidRPr="00074496">
        <w:rPr>
          <w:b/>
        </w:rPr>
        <w:t xml:space="preserve"> </w:t>
      </w:r>
      <w:r w:rsidR="00344762">
        <w:rPr>
          <w:b/>
        </w:rPr>
        <w:t xml:space="preserve">it should also be allowing couples </w:t>
      </w:r>
      <w:r w:rsidR="000353D9" w:rsidRPr="00074496">
        <w:rPr>
          <w:b/>
        </w:rPr>
        <w:t>to choose to split UC</w:t>
      </w:r>
      <w:r w:rsidR="000E4489" w:rsidRPr="00074496">
        <w:rPr>
          <w:b/>
        </w:rPr>
        <w:t>,</w:t>
      </w:r>
      <w:r w:rsidR="000353D9" w:rsidRPr="00074496">
        <w:rPr>
          <w:b/>
        </w:rPr>
        <w:t xml:space="preserve"> instead</w:t>
      </w:r>
      <w:r w:rsidR="00C70CD4" w:rsidRPr="00074496">
        <w:rPr>
          <w:b/>
        </w:rPr>
        <w:t xml:space="preserve"> of it being paid to one partner</w:t>
      </w:r>
      <w:r w:rsidR="000353D9">
        <w:t xml:space="preserve">. </w:t>
      </w:r>
    </w:p>
    <w:p w:rsidR="004E5C36" w:rsidRDefault="00C56D0F" w:rsidP="00982F77">
      <w:pPr>
        <w:spacing w:line="240" w:lineRule="auto"/>
        <w:jc w:val="both"/>
      </w:pPr>
      <w:r>
        <w:rPr>
          <w:b/>
        </w:rPr>
        <w:t xml:space="preserve">4.6  </w:t>
      </w:r>
      <w:r>
        <w:t>T</w:t>
      </w:r>
      <w:r w:rsidR="008C6571">
        <w:t>hese statements</w:t>
      </w:r>
      <w:r>
        <w:t xml:space="preserve"> also</w:t>
      </w:r>
      <w:r w:rsidR="008C6571">
        <w:t xml:space="preserve"> ignore the fact that </w:t>
      </w:r>
      <w:r w:rsidR="008C6571" w:rsidRPr="00074496">
        <w:t>currently child benefit is paid to the mother</w:t>
      </w:r>
      <w:r w:rsidR="00DA00F1" w:rsidRPr="00074496">
        <w:t>,</w:t>
      </w:r>
      <w:r w:rsidR="008C6571" w:rsidRPr="00074496">
        <w:t xml:space="preserve"> and child tax credit to the </w:t>
      </w:r>
      <w:r w:rsidR="000353D9" w:rsidRPr="00074496">
        <w:t>‘</w:t>
      </w:r>
      <w:r w:rsidR="008C6571" w:rsidRPr="00074496">
        <w:t>main carer</w:t>
      </w:r>
      <w:r w:rsidR="000353D9" w:rsidRPr="00074496">
        <w:t>’</w:t>
      </w:r>
      <w:r w:rsidR="008C6571" w:rsidRPr="00074496">
        <w:t xml:space="preserve">; </w:t>
      </w:r>
      <w:r w:rsidR="00685DFD" w:rsidRPr="00506A7C">
        <w:t xml:space="preserve">so </w:t>
      </w:r>
      <w:r w:rsidR="00481473" w:rsidRPr="00B93695">
        <w:rPr>
          <w:b/>
        </w:rPr>
        <w:t xml:space="preserve">the government is already </w:t>
      </w:r>
      <w:r w:rsidR="006348FA" w:rsidRPr="00B93695">
        <w:rPr>
          <w:b/>
        </w:rPr>
        <w:t>intervening</w:t>
      </w:r>
      <w:r w:rsidR="006348FA" w:rsidRPr="00506A7C">
        <w:t>,</w:t>
      </w:r>
      <w:r w:rsidR="006348FA" w:rsidRPr="006348FA">
        <w:t xml:space="preserve"> </w:t>
      </w:r>
      <w:r w:rsidR="00506A7C">
        <w:t>by</w:t>
      </w:r>
      <w:r w:rsidR="006348FA" w:rsidRPr="006348FA">
        <w:t xml:space="preserve"> </w:t>
      </w:r>
      <w:r w:rsidR="00481473" w:rsidRPr="006348FA">
        <w:t xml:space="preserve">giving </w:t>
      </w:r>
      <w:r w:rsidR="00506A7C">
        <w:t xml:space="preserve">a </w:t>
      </w:r>
      <w:r w:rsidR="00685DFD" w:rsidRPr="006348FA">
        <w:t>steer (</w:t>
      </w:r>
      <w:r w:rsidR="00DA00F1" w:rsidRPr="006348FA">
        <w:t>‘nudge’) in terms of certain elements of the household budget</w:t>
      </w:r>
      <w:r w:rsidR="00DA00F1">
        <w:t xml:space="preserve">. </w:t>
      </w:r>
      <w:r w:rsidR="00F869DE">
        <w:t>In addition, some benefits are given in kind</w:t>
      </w:r>
      <w:r w:rsidR="00506A7C">
        <w:t>,</w:t>
      </w:r>
      <w:r w:rsidR="009870F4">
        <w:t xml:space="preserve"> in part</w:t>
      </w:r>
      <w:r w:rsidR="00F869DE">
        <w:t xml:space="preserve"> </w:t>
      </w:r>
      <w:r w:rsidR="00E20769">
        <w:t xml:space="preserve">in order </w:t>
      </w:r>
      <w:r w:rsidR="00F869DE">
        <w:t xml:space="preserve">to </w:t>
      </w:r>
      <w:r w:rsidR="00F869DE" w:rsidRPr="00506A7C">
        <w:t xml:space="preserve">direct them to particular </w:t>
      </w:r>
      <w:r w:rsidR="00074496" w:rsidRPr="00506A7C">
        <w:t>individuals within</w:t>
      </w:r>
      <w:r w:rsidR="00F869DE" w:rsidRPr="00506A7C">
        <w:t xml:space="preserve"> families</w:t>
      </w:r>
      <w:r w:rsidR="00F869DE">
        <w:t xml:space="preserve"> (free school meals, and free prescriptions, for example). </w:t>
      </w:r>
      <w:r w:rsidR="00673A75">
        <w:t>The suspicion must be that it is in</w:t>
      </w:r>
      <w:r w:rsidR="00D31BB9">
        <w:t xml:space="preserve"> part</w:t>
      </w:r>
      <w:r w:rsidR="00673A75">
        <w:t xml:space="preserve"> </w:t>
      </w:r>
      <w:r w:rsidR="00673A75" w:rsidRPr="00231F52">
        <w:t>an administrative imperative that underlies the government’s arguments:</w:t>
      </w:r>
      <w:r w:rsidR="00673A75">
        <w:t xml:space="preserve"> </w:t>
      </w:r>
      <w:r w:rsidR="007A3C5E">
        <w:t>partia</w:t>
      </w:r>
      <w:r w:rsidR="00673A75">
        <w:t>l payment</w:t>
      </w:r>
      <w:r w:rsidR="00E20769">
        <w:t xml:space="preserve"> of UC</w:t>
      </w:r>
      <w:r w:rsidR="00673A75">
        <w:t xml:space="preserve"> to different people</w:t>
      </w:r>
      <w:r w:rsidR="00506A7C">
        <w:t>,</w:t>
      </w:r>
      <w:r w:rsidR="00673A75">
        <w:t xml:space="preserve"> and applying a single</w:t>
      </w:r>
      <w:r w:rsidR="00506A7C">
        <w:t xml:space="preserve"> withdrawal</w:t>
      </w:r>
      <w:r w:rsidR="00673A75">
        <w:t xml:space="preserve"> rate to </w:t>
      </w:r>
      <w:r w:rsidR="00506A7C">
        <w:t xml:space="preserve">the benefit paid to both </w:t>
      </w:r>
      <w:r w:rsidR="00673A75">
        <w:t>partners</w:t>
      </w:r>
      <w:r w:rsidR="00506A7C">
        <w:t>,</w:t>
      </w:r>
      <w:r w:rsidR="00673A75">
        <w:t xml:space="preserve"> might be more difficult to arrange.</w:t>
      </w:r>
    </w:p>
    <w:p w:rsidR="009A54F1" w:rsidRDefault="009A0988" w:rsidP="00982F77">
      <w:pPr>
        <w:spacing w:line="240" w:lineRule="auto"/>
        <w:jc w:val="both"/>
        <w:rPr>
          <w:rFonts w:eastAsia="SimSun" w:cstheme="minorHAnsi"/>
          <w:lang w:eastAsia="zh-CN"/>
        </w:rPr>
      </w:pPr>
      <w:r>
        <w:rPr>
          <w:b/>
        </w:rPr>
        <w:t>4</w:t>
      </w:r>
      <w:r w:rsidR="00825633">
        <w:rPr>
          <w:b/>
        </w:rPr>
        <w:t>.</w:t>
      </w:r>
      <w:r w:rsidR="00C56D0F">
        <w:rPr>
          <w:b/>
        </w:rPr>
        <w:t>7</w:t>
      </w:r>
      <w:r w:rsidR="00D37323">
        <w:rPr>
          <w:b/>
        </w:rPr>
        <w:t xml:space="preserve"> </w:t>
      </w:r>
      <w:r w:rsidR="004E5C36">
        <w:rPr>
          <w:b/>
        </w:rPr>
        <w:t xml:space="preserve"> </w:t>
      </w:r>
      <w:r w:rsidR="00673A75" w:rsidRPr="00673A75">
        <w:t>T</w:t>
      </w:r>
      <w:r w:rsidR="003A68B0">
        <w:t xml:space="preserve">he WBG is concerned </w:t>
      </w:r>
      <w:r w:rsidR="002C72AE">
        <w:t xml:space="preserve">about the implications </w:t>
      </w:r>
      <w:r w:rsidR="001B6CE8">
        <w:t xml:space="preserve">for gender equality </w:t>
      </w:r>
      <w:r w:rsidR="002C72AE">
        <w:t xml:space="preserve">of </w:t>
      </w:r>
      <w:r w:rsidR="003A68B0">
        <w:t>co</w:t>
      </w:r>
      <w:r w:rsidR="00BA375D" w:rsidRPr="00FE4EEC">
        <w:rPr>
          <w:rFonts w:eastAsia="SimSun" w:cstheme="minorHAnsi"/>
          <w:lang w:eastAsia="zh-CN"/>
        </w:rPr>
        <w:t xml:space="preserve">llapsing most </w:t>
      </w:r>
      <w:r w:rsidR="003A68B0">
        <w:rPr>
          <w:rFonts w:eastAsia="SimSun" w:cstheme="minorHAnsi"/>
          <w:lang w:eastAsia="zh-CN"/>
        </w:rPr>
        <w:t>current benefits/tax credits</w:t>
      </w:r>
      <w:r w:rsidR="00BA375D" w:rsidRPr="00FE4EEC">
        <w:rPr>
          <w:rFonts w:eastAsia="SimSun" w:cstheme="minorHAnsi"/>
          <w:lang w:eastAsia="zh-CN"/>
        </w:rPr>
        <w:t xml:space="preserve"> into a single </w:t>
      </w:r>
      <w:r w:rsidR="003A68B0">
        <w:rPr>
          <w:rFonts w:eastAsia="SimSun" w:cstheme="minorHAnsi"/>
          <w:lang w:eastAsia="zh-CN"/>
        </w:rPr>
        <w:t>payment</w:t>
      </w:r>
      <w:r w:rsidR="00617440">
        <w:rPr>
          <w:rFonts w:eastAsia="SimSun" w:cstheme="minorHAnsi"/>
          <w:lang w:eastAsia="zh-CN"/>
        </w:rPr>
        <w:t xml:space="preserve">, </w:t>
      </w:r>
      <w:r w:rsidR="003A68B0">
        <w:rPr>
          <w:rFonts w:eastAsia="SimSun" w:cstheme="minorHAnsi"/>
          <w:lang w:eastAsia="zh-CN"/>
        </w:rPr>
        <w:t>probably paid monthly</w:t>
      </w:r>
      <w:r w:rsidR="00BA375D" w:rsidRPr="00FE4EEC">
        <w:rPr>
          <w:rFonts w:eastAsia="SimSun" w:cstheme="minorHAnsi"/>
          <w:lang w:eastAsia="zh-CN"/>
        </w:rPr>
        <w:t xml:space="preserve">, and paying it in most cases to one partner. For many low-income families, </w:t>
      </w:r>
      <w:r w:rsidR="003A68B0">
        <w:rPr>
          <w:rFonts w:eastAsia="SimSun" w:cstheme="minorHAnsi"/>
          <w:lang w:eastAsia="zh-CN"/>
        </w:rPr>
        <w:t xml:space="preserve">putting different benefits together into one </w:t>
      </w:r>
      <w:r w:rsidR="003A68B0" w:rsidRPr="00231F52">
        <w:rPr>
          <w:rFonts w:eastAsia="SimSun" w:cstheme="minorHAnsi"/>
          <w:lang w:eastAsia="zh-CN"/>
        </w:rPr>
        <w:t xml:space="preserve">payment is likely to make it </w:t>
      </w:r>
      <w:r w:rsidR="00BA375D" w:rsidRPr="00C842C3">
        <w:rPr>
          <w:rFonts w:eastAsia="SimSun" w:cstheme="minorHAnsi"/>
          <w:b/>
          <w:lang w:eastAsia="zh-CN"/>
        </w:rPr>
        <w:t>harder for such families to budget</w:t>
      </w:r>
      <w:r w:rsidR="001B6CE8">
        <w:rPr>
          <w:rFonts w:eastAsia="SimSun" w:cstheme="minorHAnsi"/>
          <w:lang w:eastAsia="zh-CN"/>
        </w:rPr>
        <w:t>, as they will not be able to juggle different payments</w:t>
      </w:r>
      <w:r w:rsidR="00C842C3">
        <w:rPr>
          <w:rFonts w:eastAsia="SimSun" w:cstheme="minorHAnsi"/>
          <w:lang w:eastAsia="zh-CN"/>
        </w:rPr>
        <w:t>,</w:t>
      </w:r>
      <w:r w:rsidR="001B6CE8">
        <w:rPr>
          <w:rFonts w:eastAsia="SimSun" w:cstheme="minorHAnsi"/>
          <w:lang w:eastAsia="zh-CN"/>
        </w:rPr>
        <w:t xml:space="preserve"> as many currently</w:t>
      </w:r>
      <w:r w:rsidR="00F87CBA">
        <w:rPr>
          <w:rFonts w:eastAsia="SimSun" w:cstheme="minorHAnsi"/>
          <w:lang w:eastAsia="zh-CN"/>
        </w:rPr>
        <w:t xml:space="preserve"> do</w:t>
      </w:r>
      <w:r w:rsidR="00BA375D" w:rsidRPr="00FE4EEC">
        <w:rPr>
          <w:rFonts w:eastAsia="SimSun" w:cstheme="minorHAnsi"/>
          <w:lang w:eastAsia="zh-CN"/>
        </w:rPr>
        <w:t>.</w:t>
      </w:r>
      <w:r w:rsidR="001B451D">
        <w:rPr>
          <w:rStyle w:val="FootnoteReference"/>
          <w:rFonts w:eastAsia="SimSun" w:cstheme="minorHAnsi"/>
          <w:lang w:eastAsia="zh-CN"/>
        </w:rPr>
        <w:footnoteReference w:id="17"/>
      </w:r>
      <w:r w:rsidR="00BA375D" w:rsidRPr="00FE4EEC">
        <w:rPr>
          <w:rFonts w:eastAsia="SimSun" w:cstheme="minorHAnsi"/>
          <w:lang w:eastAsia="zh-CN"/>
        </w:rPr>
        <w:t xml:space="preserve"> </w:t>
      </w:r>
      <w:r w:rsidR="00BA375D" w:rsidRPr="00C842C3">
        <w:rPr>
          <w:rFonts w:eastAsia="SimSun" w:cstheme="minorHAnsi"/>
          <w:b/>
          <w:lang w:eastAsia="zh-CN"/>
        </w:rPr>
        <w:t>This will affect women in particular</w:t>
      </w:r>
      <w:r w:rsidR="00C842C3">
        <w:rPr>
          <w:rFonts w:eastAsia="SimSun" w:cstheme="minorHAnsi"/>
          <w:b/>
          <w:lang w:eastAsia="zh-CN"/>
        </w:rPr>
        <w:t>,</w:t>
      </w:r>
      <w:r w:rsidR="00BA375D" w:rsidRPr="00C842C3">
        <w:rPr>
          <w:rFonts w:eastAsia="SimSun" w:cstheme="minorHAnsi"/>
          <w:b/>
          <w:lang w:eastAsia="zh-CN"/>
        </w:rPr>
        <w:t xml:space="preserve"> </w:t>
      </w:r>
      <w:r w:rsidR="00BA375D" w:rsidRPr="00617440">
        <w:rPr>
          <w:rFonts w:eastAsia="SimSun" w:cstheme="minorHAnsi"/>
          <w:lang w:eastAsia="zh-CN"/>
        </w:rPr>
        <w:t xml:space="preserve">because they </w:t>
      </w:r>
      <w:r w:rsidR="00F87CBA" w:rsidRPr="00617440">
        <w:rPr>
          <w:rFonts w:eastAsia="SimSun" w:cstheme="minorHAnsi"/>
          <w:lang w:eastAsia="zh-CN"/>
        </w:rPr>
        <w:t>often</w:t>
      </w:r>
      <w:r w:rsidR="00BA375D" w:rsidRPr="00617440">
        <w:rPr>
          <w:rFonts w:eastAsia="SimSun" w:cstheme="minorHAnsi"/>
          <w:lang w:eastAsia="zh-CN"/>
        </w:rPr>
        <w:t xml:space="preserve"> manage</w:t>
      </w:r>
      <w:r w:rsidR="001B6CE8" w:rsidRPr="00617440">
        <w:rPr>
          <w:rFonts w:eastAsia="SimSun" w:cstheme="minorHAnsi"/>
          <w:lang w:eastAsia="zh-CN"/>
        </w:rPr>
        <w:t xml:space="preserve"> the budget </w:t>
      </w:r>
      <w:r w:rsidR="00DF6E7A" w:rsidRPr="00617440">
        <w:rPr>
          <w:rFonts w:eastAsia="SimSun" w:cstheme="minorHAnsi"/>
          <w:lang w:eastAsia="zh-CN"/>
        </w:rPr>
        <w:t xml:space="preserve">in low-income families </w:t>
      </w:r>
      <w:r w:rsidR="001B6CE8" w:rsidRPr="00617440">
        <w:rPr>
          <w:rFonts w:eastAsia="SimSun" w:cstheme="minorHAnsi"/>
          <w:lang w:eastAsia="zh-CN"/>
        </w:rPr>
        <w:t>and do the day-t</w:t>
      </w:r>
      <w:r w:rsidR="00DF6E7A" w:rsidRPr="00617440">
        <w:rPr>
          <w:rFonts w:eastAsia="SimSun" w:cstheme="minorHAnsi"/>
          <w:lang w:eastAsia="zh-CN"/>
        </w:rPr>
        <w:t>o</w:t>
      </w:r>
      <w:r w:rsidR="001B6CE8" w:rsidRPr="00617440">
        <w:rPr>
          <w:rFonts w:eastAsia="SimSun" w:cstheme="minorHAnsi"/>
          <w:lang w:eastAsia="zh-CN"/>
        </w:rPr>
        <w:t xml:space="preserve">-day household </w:t>
      </w:r>
      <w:r w:rsidR="00C842C3" w:rsidRPr="00617440">
        <w:rPr>
          <w:rFonts w:eastAsia="SimSun" w:cstheme="minorHAnsi"/>
          <w:lang w:eastAsia="zh-CN"/>
        </w:rPr>
        <w:t>spending.</w:t>
      </w:r>
      <w:r w:rsidR="00C842C3">
        <w:rPr>
          <w:rFonts w:eastAsia="SimSun" w:cstheme="minorHAnsi"/>
          <w:b/>
          <w:lang w:eastAsia="zh-CN"/>
        </w:rPr>
        <w:t xml:space="preserve"> </w:t>
      </w:r>
      <w:r w:rsidR="00C842C3">
        <w:rPr>
          <w:rFonts w:eastAsia="SimSun" w:cstheme="minorHAnsi"/>
          <w:lang w:eastAsia="zh-CN"/>
        </w:rPr>
        <w:t xml:space="preserve">And </w:t>
      </w:r>
      <w:r w:rsidR="001B6CE8">
        <w:rPr>
          <w:rFonts w:eastAsia="SimSun" w:cstheme="minorHAnsi"/>
          <w:lang w:eastAsia="zh-CN"/>
        </w:rPr>
        <w:t xml:space="preserve">when money is short, women often go </w:t>
      </w:r>
      <w:r w:rsidR="00BA375D" w:rsidRPr="00FE4EEC">
        <w:rPr>
          <w:rFonts w:eastAsia="SimSun" w:cstheme="minorHAnsi"/>
          <w:lang w:eastAsia="zh-CN"/>
        </w:rPr>
        <w:t>without</w:t>
      </w:r>
      <w:r w:rsidR="001B6CE8">
        <w:rPr>
          <w:rFonts w:eastAsia="SimSun" w:cstheme="minorHAnsi"/>
          <w:lang w:eastAsia="zh-CN"/>
        </w:rPr>
        <w:t>, as they</w:t>
      </w:r>
      <w:r w:rsidR="00BA375D" w:rsidRPr="00FE4EEC">
        <w:rPr>
          <w:rFonts w:eastAsia="SimSun" w:cstheme="minorHAnsi"/>
          <w:lang w:eastAsia="zh-CN"/>
        </w:rPr>
        <w:t xml:space="preserve"> tend to be the ‘shock absorbers’ of poverty.</w:t>
      </w:r>
      <w:r w:rsidR="003A68B0">
        <w:rPr>
          <w:rStyle w:val="FootnoteReference"/>
          <w:rFonts w:eastAsia="SimSun" w:cstheme="minorHAnsi"/>
          <w:lang w:eastAsia="zh-CN"/>
        </w:rPr>
        <w:footnoteReference w:id="18"/>
      </w:r>
      <w:r w:rsidR="00BA375D" w:rsidRPr="00FE4EEC">
        <w:rPr>
          <w:rFonts w:eastAsia="SimSun" w:cstheme="minorHAnsi"/>
          <w:lang w:eastAsia="zh-CN"/>
        </w:rPr>
        <w:t xml:space="preserve"> </w:t>
      </w:r>
      <w:r w:rsidR="009A54F1">
        <w:rPr>
          <w:rFonts w:eastAsia="SimSun" w:cstheme="minorHAnsi"/>
          <w:lang w:eastAsia="zh-CN"/>
        </w:rPr>
        <w:t>(</w:t>
      </w:r>
      <w:r w:rsidR="00617440">
        <w:rPr>
          <w:rFonts w:eastAsia="SimSun" w:cstheme="minorHAnsi"/>
          <w:lang w:eastAsia="zh-CN"/>
        </w:rPr>
        <w:t xml:space="preserve">See </w:t>
      </w:r>
      <w:r w:rsidR="009A54F1">
        <w:rPr>
          <w:rFonts w:eastAsia="SimSun" w:cstheme="minorHAnsi"/>
          <w:lang w:eastAsia="zh-CN"/>
        </w:rPr>
        <w:t xml:space="preserve">below.) </w:t>
      </w:r>
    </w:p>
    <w:p w:rsidR="006D39B7" w:rsidRDefault="009A0988" w:rsidP="00982F77">
      <w:pPr>
        <w:spacing w:before="120" w:after="0" w:line="240" w:lineRule="auto"/>
        <w:jc w:val="both"/>
        <w:rPr>
          <w:sz w:val="16"/>
          <w:szCs w:val="16"/>
        </w:rPr>
      </w:pPr>
      <w:r>
        <w:rPr>
          <w:rFonts w:eastAsia="SimSun" w:cstheme="minorHAnsi"/>
          <w:b/>
          <w:lang w:eastAsia="zh-CN"/>
        </w:rPr>
        <w:t>4</w:t>
      </w:r>
      <w:r w:rsidR="00D37323">
        <w:rPr>
          <w:rFonts w:eastAsia="SimSun" w:cstheme="minorHAnsi"/>
          <w:b/>
          <w:lang w:eastAsia="zh-CN"/>
        </w:rPr>
        <w:t>.</w:t>
      </w:r>
      <w:r w:rsidR="00C56D0F">
        <w:rPr>
          <w:rFonts w:eastAsia="SimSun" w:cstheme="minorHAnsi"/>
          <w:b/>
          <w:lang w:eastAsia="zh-CN"/>
        </w:rPr>
        <w:t>8</w:t>
      </w:r>
      <w:r w:rsidR="00D37323">
        <w:rPr>
          <w:rFonts w:eastAsia="SimSun" w:cstheme="minorHAnsi"/>
          <w:b/>
          <w:lang w:eastAsia="zh-CN"/>
        </w:rPr>
        <w:t xml:space="preserve"> </w:t>
      </w:r>
      <w:r w:rsidR="009A54F1">
        <w:rPr>
          <w:rFonts w:eastAsia="SimSun" w:cstheme="minorHAnsi"/>
          <w:b/>
          <w:lang w:eastAsia="zh-CN"/>
        </w:rPr>
        <w:t xml:space="preserve"> </w:t>
      </w:r>
      <w:r w:rsidR="00BA375D" w:rsidRPr="009A54F1">
        <w:rPr>
          <w:rFonts w:eastAsia="SimSun" w:cstheme="minorHAnsi"/>
          <w:bCs/>
          <w:lang w:eastAsia="zh-CN"/>
        </w:rPr>
        <w:t xml:space="preserve">The WBG is </w:t>
      </w:r>
      <w:r w:rsidR="00BA375D" w:rsidRPr="0030534C">
        <w:rPr>
          <w:rFonts w:eastAsia="SimSun" w:cstheme="minorHAnsi"/>
          <w:bCs/>
          <w:lang w:eastAsia="zh-CN"/>
        </w:rPr>
        <w:t>seriously concerned about proposals which concentrate financial resources and power into the hands of on</w:t>
      </w:r>
      <w:r w:rsidR="002C24EA" w:rsidRPr="0030534C">
        <w:rPr>
          <w:rFonts w:eastAsia="SimSun" w:cstheme="minorHAnsi"/>
          <w:bCs/>
          <w:lang w:eastAsia="zh-CN"/>
        </w:rPr>
        <w:t>e person.</w:t>
      </w:r>
      <w:r w:rsidR="00B04E60">
        <w:rPr>
          <w:rFonts w:eastAsia="SimSun" w:cstheme="minorHAnsi"/>
          <w:bCs/>
          <w:lang w:eastAsia="zh-CN"/>
        </w:rPr>
        <w:t xml:space="preserve"> And</w:t>
      </w:r>
      <w:r w:rsidR="002C24EA">
        <w:rPr>
          <w:rFonts w:eastAsia="SimSun" w:cstheme="minorHAnsi"/>
          <w:b/>
          <w:bCs/>
          <w:lang w:eastAsia="zh-CN"/>
        </w:rPr>
        <w:t xml:space="preserve"> </w:t>
      </w:r>
      <w:r w:rsidR="00B04E60">
        <w:rPr>
          <w:rFonts w:eastAsia="SimSun" w:cstheme="minorHAnsi"/>
          <w:b/>
          <w:bCs/>
          <w:lang w:eastAsia="zh-CN"/>
        </w:rPr>
        <w:t>‘c</w:t>
      </w:r>
      <w:r w:rsidR="00D70B6E">
        <w:rPr>
          <w:rFonts w:eastAsia="SimSun" w:cstheme="minorHAnsi"/>
          <w:b/>
          <w:bCs/>
          <w:lang w:eastAsia="zh-CN"/>
        </w:rPr>
        <w:t xml:space="preserve">hoice’ </w:t>
      </w:r>
      <w:r w:rsidR="00F54AAB" w:rsidRPr="00D31BB9">
        <w:rPr>
          <w:b/>
          <w:sz w:val="23"/>
          <w:szCs w:val="23"/>
        </w:rPr>
        <w:t xml:space="preserve">takes place in a context of gender inequalities </w:t>
      </w:r>
      <w:r w:rsidR="00F54AAB" w:rsidRPr="002A4C5A">
        <w:rPr>
          <w:sz w:val="23"/>
          <w:szCs w:val="23"/>
        </w:rPr>
        <w:t>within a</w:t>
      </w:r>
      <w:r w:rsidR="00A86302" w:rsidRPr="002A4C5A">
        <w:rPr>
          <w:sz w:val="23"/>
          <w:szCs w:val="23"/>
        </w:rPr>
        <w:t xml:space="preserve">s well as </w:t>
      </w:r>
      <w:r w:rsidR="00F54AAB" w:rsidRPr="002A4C5A">
        <w:rPr>
          <w:sz w:val="23"/>
          <w:szCs w:val="23"/>
        </w:rPr>
        <w:t>outside the household.</w:t>
      </w:r>
      <w:r w:rsidR="00F54AAB">
        <w:rPr>
          <w:sz w:val="23"/>
          <w:szCs w:val="23"/>
        </w:rPr>
        <w:t xml:space="preserve"> </w:t>
      </w:r>
      <w:r w:rsidR="00C56D0F">
        <w:rPr>
          <w:sz w:val="23"/>
          <w:szCs w:val="23"/>
        </w:rPr>
        <w:t xml:space="preserve">If couples choose the man to receive the UC payments, </w:t>
      </w:r>
      <w:r w:rsidR="00C56D0F">
        <w:rPr>
          <w:sz w:val="23"/>
          <w:szCs w:val="23"/>
        </w:rPr>
        <w:lastRenderedPageBreak/>
        <w:t xml:space="preserve">this will affect many women’s access to an individual income for children and for themselves – income they are less likely than men to receive from other sources. </w:t>
      </w:r>
      <w:r w:rsidR="00F54AAB">
        <w:rPr>
          <w:sz w:val="23"/>
          <w:szCs w:val="23"/>
        </w:rPr>
        <w:t xml:space="preserve">Indeed, </w:t>
      </w:r>
      <w:r w:rsidR="00A86302">
        <w:rPr>
          <w:sz w:val="23"/>
          <w:szCs w:val="23"/>
        </w:rPr>
        <w:t>the government has noted in a recent Written Answer</w:t>
      </w:r>
      <w:r w:rsidR="00F54AAB">
        <w:rPr>
          <w:sz w:val="23"/>
          <w:szCs w:val="23"/>
        </w:rPr>
        <w:t>: 'particularly in low-income households</w:t>
      </w:r>
      <w:r w:rsidR="00A86302">
        <w:rPr>
          <w:sz w:val="23"/>
          <w:szCs w:val="23"/>
        </w:rPr>
        <w:t xml:space="preserve"> … </w:t>
      </w:r>
      <w:r w:rsidR="00F54AAB">
        <w:rPr>
          <w:sz w:val="23"/>
          <w:szCs w:val="23"/>
        </w:rPr>
        <w:t>men sometimes benefit at the expense of women from shared household income'</w:t>
      </w:r>
      <w:r w:rsidR="00F54AAB">
        <w:rPr>
          <w:b/>
          <w:bCs/>
          <w:sz w:val="23"/>
          <w:szCs w:val="23"/>
        </w:rPr>
        <w:t>.</w:t>
      </w:r>
      <w:r w:rsidR="00F54AAB">
        <w:rPr>
          <w:rStyle w:val="FootnoteReference"/>
        </w:rPr>
        <w:footnoteReference w:id="19"/>
      </w:r>
      <w:r w:rsidR="00A86302">
        <w:rPr>
          <w:b/>
          <w:bCs/>
          <w:sz w:val="23"/>
          <w:szCs w:val="23"/>
        </w:rPr>
        <w:t xml:space="preserve"> </w:t>
      </w:r>
      <w:r w:rsidR="00F54AAB">
        <w:rPr>
          <w:sz w:val="23"/>
          <w:szCs w:val="23"/>
        </w:rPr>
        <w:t xml:space="preserve">Men </w:t>
      </w:r>
      <w:r w:rsidR="00A86302">
        <w:rPr>
          <w:sz w:val="23"/>
          <w:szCs w:val="23"/>
        </w:rPr>
        <w:t xml:space="preserve">may be </w:t>
      </w:r>
      <w:r w:rsidR="00F54AAB">
        <w:rPr>
          <w:sz w:val="23"/>
          <w:szCs w:val="23"/>
        </w:rPr>
        <w:t xml:space="preserve">seen as having </w:t>
      </w:r>
      <w:r w:rsidR="005204BB">
        <w:rPr>
          <w:sz w:val="23"/>
          <w:szCs w:val="23"/>
        </w:rPr>
        <w:t>a</w:t>
      </w:r>
      <w:r w:rsidR="00F54AAB">
        <w:rPr>
          <w:sz w:val="23"/>
          <w:szCs w:val="23"/>
        </w:rPr>
        <w:t xml:space="preserve"> right to personal spending, whereas women’s spending on home and children </w:t>
      </w:r>
      <w:r w:rsidR="00A86302">
        <w:rPr>
          <w:sz w:val="23"/>
          <w:szCs w:val="23"/>
        </w:rPr>
        <w:t>can be</w:t>
      </w:r>
      <w:r w:rsidR="00F54AAB">
        <w:rPr>
          <w:sz w:val="23"/>
          <w:szCs w:val="23"/>
        </w:rPr>
        <w:t xml:space="preserve"> seen (by both men and women) as their personal spending.</w:t>
      </w:r>
      <w:r w:rsidR="00F54AAB">
        <w:rPr>
          <w:rStyle w:val="FootnoteReference"/>
          <w:sz w:val="23"/>
          <w:szCs w:val="23"/>
        </w:rPr>
        <w:footnoteReference w:id="20"/>
      </w:r>
      <w:r w:rsidR="00F54AAB">
        <w:rPr>
          <w:sz w:val="16"/>
          <w:szCs w:val="16"/>
        </w:rPr>
        <w:t xml:space="preserve"> </w:t>
      </w:r>
      <w:r w:rsidR="00F54AAB">
        <w:rPr>
          <w:sz w:val="23"/>
          <w:szCs w:val="23"/>
        </w:rPr>
        <w:t>The Millennium Cohort Study showed that 1 in 4 mothers d</w:t>
      </w:r>
      <w:r w:rsidR="005F44F7">
        <w:rPr>
          <w:sz w:val="23"/>
          <w:szCs w:val="23"/>
        </w:rPr>
        <w:t>id</w:t>
      </w:r>
      <w:r w:rsidR="00F54AAB">
        <w:rPr>
          <w:sz w:val="23"/>
          <w:szCs w:val="23"/>
        </w:rPr>
        <w:t xml:space="preserve"> not even have a small amount to spend on themselves, rising to 1 in 2 in households on</w:t>
      </w:r>
      <w:r w:rsidR="00E81917">
        <w:rPr>
          <w:sz w:val="23"/>
          <w:szCs w:val="23"/>
        </w:rPr>
        <w:t xml:space="preserve"> under</w:t>
      </w:r>
      <w:r w:rsidR="00F54AAB">
        <w:rPr>
          <w:sz w:val="23"/>
          <w:szCs w:val="23"/>
        </w:rPr>
        <w:t xml:space="preserve"> 60 per cent of median </w:t>
      </w:r>
      <w:r w:rsidR="00E81917">
        <w:rPr>
          <w:sz w:val="23"/>
          <w:szCs w:val="23"/>
        </w:rPr>
        <w:t xml:space="preserve">disposable </w:t>
      </w:r>
      <w:r w:rsidR="00F54AAB">
        <w:rPr>
          <w:sz w:val="23"/>
          <w:szCs w:val="23"/>
        </w:rPr>
        <w:t>income.</w:t>
      </w:r>
      <w:r w:rsidR="00F54AAB">
        <w:rPr>
          <w:rStyle w:val="FootnoteReference"/>
          <w:sz w:val="23"/>
          <w:szCs w:val="23"/>
        </w:rPr>
        <w:footnoteReference w:id="21"/>
      </w:r>
      <w:r w:rsidR="005F44F7">
        <w:rPr>
          <w:sz w:val="23"/>
          <w:szCs w:val="23"/>
        </w:rPr>
        <w:t xml:space="preserve"> Mandatorily paying the whole of UC to one person </w:t>
      </w:r>
      <w:r w:rsidR="00C86ADC">
        <w:rPr>
          <w:sz w:val="23"/>
          <w:szCs w:val="23"/>
        </w:rPr>
        <w:t>could</w:t>
      </w:r>
      <w:r w:rsidR="005F44F7">
        <w:rPr>
          <w:sz w:val="23"/>
          <w:szCs w:val="23"/>
        </w:rPr>
        <w:t xml:space="preserve"> increase the numbers of mothers in this situation.</w:t>
      </w:r>
      <w:r w:rsidR="005F44F7">
        <w:rPr>
          <w:sz w:val="16"/>
          <w:szCs w:val="16"/>
        </w:rPr>
        <w:t xml:space="preserve"> </w:t>
      </w:r>
    </w:p>
    <w:p w:rsidR="002F6E1C" w:rsidRPr="002F6E1C" w:rsidRDefault="009A0988" w:rsidP="008E6BE5">
      <w:pPr>
        <w:spacing w:before="120" w:after="0" w:line="240" w:lineRule="auto"/>
        <w:jc w:val="both"/>
        <w:rPr>
          <w:rFonts w:cstheme="minorHAnsi"/>
        </w:rPr>
      </w:pPr>
      <w:r>
        <w:rPr>
          <w:rFonts w:cstheme="minorHAnsi"/>
          <w:b/>
        </w:rPr>
        <w:t>4</w:t>
      </w:r>
      <w:r w:rsidR="002F6E1C">
        <w:rPr>
          <w:rFonts w:cstheme="minorHAnsi"/>
          <w:b/>
        </w:rPr>
        <w:t>.</w:t>
      </w:r>
      <w:r w:rsidR="00C56D0F">
        <w:rPr>
          <w:rFonts w:cstheme="minorHAnsi"/>
          <w:b/>
        </w:rPr>
        <w:t>9</w:t>
      </w:r>
      <w:r w:rsidR="002F6E1C">
        <w:rPr>
          <w:rFonts w:cstheme="minorHAnsi"/>
          <w:b/>
        </w:rPr>
        <w:t xml:space="preserve">  </w:t>
      </w:r>
      <w:r w:rsidR="000E4489" w:rsidRPr="000E4489">
        <w:rPr>
          <w:rFonts w:cstheme="minorHAnsi"/>
        </w:rPr>
        <w:t>A</w:t>
      </w:r>
      <w:r w:rsidR="002F6E1C" w:rsidRPr="002F6E1C">
        <w:rPr>
          <w:rFonts w:cstheme="minorHAnsi"/>
        </w:rPr>
        <w:t xml:space="preserve"> study of 30 black and minority ethnic women in low-income couples in north-east England </w:t>
      </w:r>
      <w:r w:rsidR="000E4489">
        <w:rPr>
          <w:rFonts w:cstheme="minorHAnsi"/>
        </w:rPr>
        <w:t xml:space="preserve">included </w:t>
      </w:r>
      <w:r w:rsidR="002F6E1C" w:rsidRPr="002F6E1C">
        <w:rPr>
          <w:rFonts w:cstheme="minorHAnsi"/>
        </w:rPr>
        <w:t xml:space="preserve">several women </w:t>
      </w:r>
      <w:r w:rsidR="000E4489">
        <w:rPr>
          <w:rFonts w:cstheme="minorHAnsi"/>
        </w:rPr>
        <w:t>who ‘</w:t>
      </w:r>
      <w:r w:rsidR="002F6E1C" w:rsidRPr="002F6E1C">
        <w:rPr>
          <w:rFonts w:cstheme="minorHAnsi"/>
        </w:rPr>
        <w:t>had so little access to money that their husbands were effectively in control of key aspects of their lives’.</w:t>
      </w:r>
      <w:r w:rsidR="002F6E1C" w:rsidRPr="002F6E1C">
        <w:rPr>
          <w:rStyle w:val="FootnoteReference"/>
          <w:rFonts w:cstheme="minorHAnsi"/>
        </w:rPr>
        <w:footnoteReference w:id="22"/>
      </w:r>
      <w:r w:rsidR="002F6E1C" w:rsidRPr="002F6E1C">
        <w:rPr>
          <w:rFonts w:cstheme="minorHAnsi"/>
        </w:rPr>
        <w:t xml:space="preserve"> Other women said they only had a say in financial matters because they had their own earnings. Whilst this was a specific group, </w:t>
      </w:r>
      <w:r w:rsidR="002F6E1C" w:rsidRPr="005204BB">
        <w:rPr>
          <w:rFonts w:cstheme="minorHAnsi"/>
          <w:b/>
        </w:rPr>
        <w:t xml:space="preserve">equality in sharing resources </w:t>
      </w:r>
      <w:r w:rsidR="00DD1C5D">
        <w:rPr>
          <w:rFonts w:cstheme="minorHAnsi"/>
          <w:b/>
        </w:rPr>
        <w:t>and</w:t>
      </w:r>
      <w:r w:rsidR="002F6E1C" w:rsidRPr="005204BB">
        <w:rPr>
          <w:rFonts w:cstheme="minorHAnsi"/>
          <w:b/>
        </w:rPr>
        <w:t xml:space="preserve"> financial decision making cannot be assumed for all</w:t>
      </w:r>
      <w:r w:rsidR="002F6E1C" w:rsidRPr="002F6E1C">
        <w:rPr>
          <w:rFonts w:cstheme="minorHAnsi"/>
        </w:rPr>
        <w:t xml:space="preserve">. This is the context in which couples will </w:t>
      </w:r>
      <w:r w:rsidR="00F26A09">
        <w:rPr>
          <w:rFonts w:cstheme="minorHAnsi"/>
        </w:rPr>
        <w:t>be required to choose</w:t>
      </w:r>
      <w:r w:rsidR="002F6E1C" w:rsidRPr="002F6E1C">
        <w:rPr>
          <w:rFonts w:cstheme="minorHAnsi"/>
        </w:rPr>
        <w:t xml:space="preserve"> wh</w:t>
      </w:r>
      <w:r w:rsidR="00DD1C5D">
        <w:rPr>
          <w:rFonts w:cstheme="minorHAnsi"/>
        </w:rPr>
        <w:t>ich partner</w:t>
      </w:r>
      <w:r w:rsidR="002F6E1C" w:rsidRPr="002F6E1C">
        <w:rPr>
          <w:rFonts w:cstheme="minorHAnsi"/>
        </w:rPr>
        <w:t xml:space="preserve"> receives</w:t>
      </w:r>
      <w:r w:rsidR="003E3172">
        <w:rPr>
          <w:rFonts w:cstheme="minorHAnsi"/>
        </w:rPr>
        <w:t xml:space="preserve">, </w:t>
      </w:r>
      <w:r w:rsidR="002F6E1C" w:rsidRPr="002F6E1C">
        <w:rPr>
          <w:rFonts w:cstheme="minorHAnsi"/>
        </w:rPr>
        <w:t>in many cases</w:t>
      </w:r>
      <w:r w:rsidR="003E3172">
        <w:rPr>
          <w:rFonts w:cstheme="minorHAnsi"/>
        </w:rPr>
        <w:t>,</w:t>
      </w:r>
      <w:r w:rsidR="005204BB">
        <w:rPr>
          <w:rFonts w:cstheme="minorHAnsi"/>
        </w:rPr>
        <w:t xml:space="preserve"> virtually</w:t>
      </w:r>
      <w:r w:rsidR="002F6E1C" w:rsidRPr="002F6E1C">
        <w:rPr>
          <w:rFonts w:cstheme="minorHAnsi"/>
        </w:rPr>
        <w:t xml:space="preserve"> all the money t</w:t>
      </w:r>
      <w:r w:rsidR="005204BB">
        <w:rPr>
          <w:rFonts w:cstheme="minorHAnsi"/>
        </w:rPr>
        <w:t>hey are entitled to</w:t>
      </w:r>
      <w:r w:rsidR="002F6E1C" w:rsidRPr="002F6E1C">
        <w:rPr>
          <w:rFonts w:cstheme="minorHAnsi"/>
        </w:rPr>
        <w:t>, for themselves and any children</w:t>
      </w:r>
      <w:r w:rsidR="006A5520">
        <w:rPr>
          <w:rFonts w:cstheme="minorHAnsi"/>
        </w:rPr>
        <w:t xml:space="preserve"> (</w:t>
      </w:r>
      <w:r w:rsidR="002F6E1C" w:rsidRPr="002F6E1C">
        <w:rPr>
          <w:rFonts w:cstheme="minorHAnsi"/>
        </w:rPr>
        <w:t>except for child benefit</w:t>
      </w:r>
      <w:r w:rsidR="003C68AB">
        <w:rPr>
          <w:rFonts w:cstheme="minorHAnsi"/>
        </w:rPr>
        <w:t>,</w:t>
      </w:r>
      <w:r w:rsidR="002F6E1C" w:rsidRPr="002F6E1C">
        <w:rPr>
          <w:rFonts w:cstheme="minorHAnsi"/>
        </w:rPr>
        <w:t xml:space="preserve"> other non-means-tested benefits</w:t>
      </w:r>
      <w:r w:rsidR="003C68AB">
        <w:rPr>
          <w:rFonts w:cstheme="minorHAnsi"/>
        </w:rPr>
        <w:t xml:space="preserve">, and those benefits </w:t>
      </w:r>
      <w:r w:rsidR="00415ADA">
        <w:rPr>
          <w:rFonts w:cstheme="minorHAnsi"/>
        </w:rPr>
        <w:t xml:space="preserve">that </w:t>
      </w:r>
      <w:r w:rsidR="003C68AB">
        <w:rPr>
          <w:rFonts w:cstheme="minorHAnsi"/>
        </w:rPr>
        <w:t xml:space="preserve">remain (or </w:t>
      </w:r>
      <w:r w:rsidR="00415ADA">
        <w:rPr>
          <w:rFonts w:cstheme="minorHAnsi"/>
        </w:rPr>
        <w:t>are</w:t>
      </w:r>
      <w:r w:rsidR="003C68AB">
        <w:rPr>
          <w:rFonts w:cstheme="minorHAnsi"/>
        </w:rPr>
        <w:t xml:space="preserve"> taken) outside the scope of UC</w:t>
      </w:r>
      <w:r w:rsidR="006A5520">
        <w:rPr>
          <w:rFonts w:cstheme="minorHAnsi"/>
        </w:rPr>
        <w:t>, such as council tax benefit)</w:t>
      </w:r>
      <w:r w:rsidR="002F6E1C" w:rsidRPr="002F6E1C">
        <w:rPr>
          <w:rFonts w:cstheme="minorHAnsi"/>
        </w:rPr>
        <w:t>.</w:t>
      </w:r>
    </w:p>
    <w:p w:rsidR="00892DF1" w:rsidRDefault="009A0988" w:rsidP="00892DF1">
      <w:pPr>
        <w:spacing w:before="120" w:after="0" w:line="240" w:lineRule="auto"/>
        <w:jc w:val="both"/>
        <w:rPr>
          <w:rFonts w:eastAsia="Times New Roman" w:cstheme="minorHAnsi"/>
          <w:lang w:eastAsia="en-GB"/>
        </w:rPr>
      </w:pPr>
      <w:r>
        <w:rPr>
          <w:rFonts w:eastAsia="SimSun" w:cstheme="minorHAnsi"/>
          <w:b/>
          <w:bCs/>
          <w:lang w:eastAsia="zh-CN"/>
        </w:rPr>
        <w:t>4</w:t>
      </w:r>
      <w:r w:rsidR="009C2B56">
        <w:rPr>
          <w:rFonts w:eastAsia="SimSun" w:cstheme="minorHAnsi"/>
          <w:b/>
          <w:bCs/>
          <w:lang w:eastAsia="zh-CN"/>
        </w:rPr>
        <w:t>.</w:t>
      </w:r>
      <w:r w:rsidR="00C56D0F">
        <w:rPr>
          <w:rFonts w:eastAsia="SimSun" w:cstheme="minorHAnsi"/>
          <w:b/>
          <w:bCs/>
          <w:lang w:eastAsia="zh-CN"/>
        </w:rPr>
        <w:t>10</w:t>
      </w:r>
      <w:r w:rsidR="009C2B56">
        <w:rPr>
          <w:rFonts w:eastAsia="SimSun" w:cstheme="minorHAnsi"/>
          <w:b/>
          <w:bCs/>
          <w:lang w:eastAsia="zh-CN"/>
        </w:rPr>
        <w:t xml:space="preserve">  </w:t>
      </w:r>
      <w:r w:rsidR="009C2B56">
        <w:rPr>
          <w:rFonts w:eastAsia="SimSun" w:cstheme="minorHAnsi"/>
          <w:bCs/>
          <w:lang w:eastAsia="zh-CN"/>
        </w:rPr>
        <w:t xml:space="preserve">The government has argued that </w:t>
      </w:r>
      <w:r w:rsidR="001A12C4">
        <w:rPr>
          <w:rFonts w:eastAsia="SimSun" w:cstheme="minorHAnsi"/>
          <w:bCs/>
          <w:lang w:eastAsia="zh-CN"/>
        </w:rPr>
        <w:t>‘directing [UC] payments to a joint bank account might allow both partners to have access to the money’</w:t>
      </w:r>
      <w:r w:rsidR="00725164">
        <w:rPr>
          <w:rFonts w:eastAsia="SimSun" w:cstheme="minorHAnsi"/>
          <w:bCs/>
          <w:lang w:eastAsia="zh-CN"/>
        </w:rPr>
        <w:t>.</w:t>
      </w:r>
      <w:r w:rsidR="001A12C4">
        <w:rPr>
          <w:rStyle w:val="FootnoteReference"/>
          <w:rFonts w:eastAsia="SimSun" w:cstheme="minorHAnsi"/>
          <w:bCs/>
          <w:lang w:eastAsia="zh-CN"/>
        </w:rPr>
        <w:footnoteReference w:id="23"/>
      </w:r>
      <w:r w:rsidR="00725164">
        <w:rPr>
          <w:rFonts w:eastAsia="SimSun" w:cstheme="minorHAnsi"/>
          <w:bCs/>
          <w:lang w:eastAsia="zh-CN"/>
        </w:rPr>
        <w:t xml:space="preserve"> </w:t>
      </w:r>
      <w:r w:rsidR="001A12C4">
        <w:rPr>
          <w:rFonts w:eastAsia="SimSun" w:cstheme="minorHAnsi"/>
          <w:bCs/>
          <w:lang w:eastAsia="zh-CN"/>
        </w:rPr>
        <w:t>This statement is</w:t>
      </w:r>
      <w:r w:rsidR="00881B95">
        <w:rPr>
          <w:rFonts w:eastAsia="SimSun" w:cstheme="minorHAnsi"/>
          <w:bCs/>
          <w:lang w:eastAsia="zh-CN"/>
        </w:rPr>
        <w:t xml:space="preserve"> </w:t>
      </w:r>
      <w:r w:rsidR="001A12C4">
        <w:rPr>
          <w:rFonts w:eastAsia="SimSun" w:cstheme="minorHAnsi"/>
          <w:bCs/>
          <w:lang w:eastAsia="zh-CN"/>
        </w:rPr>
        <w:t>cautious in tone</w:t>
      </w:r>
      <w:r w:rsidR="00881B95">
        <w:rPr>
          <w:rFonts w:eastAsia="SimSun" w:cstheme="minorHAnsi"/>
          <w:bCs/>
          <w:lang w:eastAsia="zh-CN"/>
        </w:rPr>
        <w:t xml:space="preserve"> – and rightly so</w:t>
      </w:r>
      <w:r w:rsidR="001A12C4">
        <w:rPr>
          <w:rFonts w:eastAsia="SimSun" w:cstheme="minorHAnsi"/>
          <w:bCs/>
          <w:lang w:eastAsia="zh-CN"/>
        </w:rPr>
        <w:t xml:space="preserve">. </w:t>
      </w:r>
      <w:r w:rsidR="00725164" w:rsidRPr="00725164">
        <w:rPr>
          <w:rFonts w:eastAsia="Times New Roman" w:cstheme="minorHAnsi"/>
          <w:lang w:eastAsia="en-GB"/>
        </w:rPr>
        <w:t xml:space="preserve">Joint accounts are </w:t>
      </w:r>
      <w:r w:rsidR="00FE25DD">
        <w:rPr>
          <w:rFonts w:eastAsia="Times New Roman" w:cstheme="minorHAnsi"/>
          <w:lang w:eastAsia="en-GB"/>
        </w:rPr>
        <w:t xml:space="preserve">certainly </w:t>
      </w:r>
      <w:r w:rsidR="00725164" w:rsidRPr="00725164">
        <w:rPr>
          <w:rFonts w:eastAsia="Times New Roman" w:cstheme="minorHAnsi"/>
          <w:lang w:eastAsia="en-GB"/>
        </w:rPr>
        <w:t>often seen as the symbol of togetherness, trust and sharing. But in fact financial practices within couples can be more or less joint or equal with either individual or joint accounts.</w:t>
      </w:r>
      <w:r w:rsidR="00725164">
        <w:rPr>
          <w:rStyle w:val="FootnoteReference"/>
          <w:rFonts w:eastAsia="Times New Roman" w:cstheme="minorHAnsi"/>
          <w:lang w:eastAsia="en-GB"/>
        </w:rPr>
        <w:footnoteReference w:id="24"/>
      </w:r>
      <w:r w:rsidR="00DB508A">
        <w:rPr>
          <w:rFonts w:eastAsia="Times New Roman" w:cstheme="minorHAnsi"/>
          <w:lang w:eastAsia="en-GB"/>
        </w:rPr>
        <w:t xml:space="preserve"> Having</w:t>
      </w:r>
      <w:r w:rsidR="00725164" w:rsidRPr="00725164">
        <w:rPr>
          <w:rFonts w:eastAsia="Times New Roman" w:cstheme="minorHAnsi"/>
          <w:lang w:eastAsia="en-GB"/>
        </w:rPr>
        <w:t xml:space="preserve"> a joint bank account does not always mean</w:t>
      </w:r>
      <w:r w:rsidR="00D31BB9">
        <w:rPr>
          <w:rFonts w:eastAsia="Times New Roman" w:cstheme="minorHAnsi"/>
          <w:lang w:eastAsia="en-GB"/>
        </w:rPr>
        <w:t xml:space="preserve"> that</w:t>
      </w:r>
      <w:r w:rsidR="00725164" w:rsidRPr="00725164">
        <w:rPr>
          <w:rFonts w:eastAsia="Times New Roman" w:cstheme="minorHAnsi"/>
          <w:lang w:eastAsia="en-GB"/>
        </w:rPr>
        <w:t xml:space="preserve"> both partners </w:t>
      </w:r>
      <w:r w:rsidR="005437D7">
        <w:rPr>
          <w:rFonts w:eastAsia="Times New Roman" w:cstheme="minorHAnsi"/>
          <w:lang w:eastAsia="en-GB"/>
        </w:rPr>
        <w:t>draw from</w:t>
      </w:r>
      <w:r w:rsidR="00725164" w:rsidRPr="00725164">
        <w:rPr>
          <w:rFonts w:eastAsia="Times New Roman" w:cstheme="minorHAnsi"/>
          <w:lang w:eastAsia="en-GB"/>
        </w:rPr>
        <w:t xml:space="preserve"> it</w:t>
      </w:r>
      <w:r w:rsidR="003B13E0">
        <w:rPr>
          <w:rFonts w:eastAsia="Times New Roman" w:cstheme="minorHAnsi"/>
          <w:lang w:eastAsia="en-GB"/>
        </w:rPr>
        <w:t xml:space="preserve"> in practice</w:t>
      </w:r>
      <w:r w:rsidR="00725164" w:rsidRPr="00725164">
        <w:rPr>
          <w:rFonts w:eastAsia="Times New Roman" w:cstheme="minorHAnsi"/>
          <w:lang w:eastAsia="en-GB"/>
        </w:rPr>
        <w:t xml:space="preserve">. </w:t>
      </w:r>
      <w:r w:rsidR="000C137E">
        <w:rPr>
          <w:rFonts w:eastAsia="Times New Roman" w:cstheme="minorHAnsi"/>
          <w:lang w:eastAsia="en-GB"/>
        </w:rPr>
        <w:t>Joint accounts may only be used for certain purposes, espec</w:t>
      </w:r>
      <w:r w:rsidR="00287863">
        <w:rPr>
          <w:rFonts w:eastAsia="Times New Roman" w:cstheme="minorHAnsi"/>
          <w:lang w:eastAsia="en-GB"/>
        </w:rPr>
        <w:t xml:space="preserve">ially </w:t>
      </w:r>
      <w:r w:rsidR="00C84CA7">
        <w:rPr>
          <w:rFonts w:eastAsia="Times New Roman" w:cstheme="minorHAnsi"/>
          <w:lang w:eastAsia="en-GB"/>
        </w:rPr>
        <w:t>by</w:t>
      </w:r>
      <w:r w:rsidR="00287863">
        <w:rPr>
          <w:rFonts w:eastAsia="Times New Roman" w:cstheme="minorHAnsi"/>
          <w:lang w:eastAsia="en-GB"/>
        </w:rPr>
        <w:t xml:space="preserve"> </w:t>
      </w:r>
      <w:r w:rsidR="001B7D25">
        <w:rPr>
          <w:rFonts w:eastAsia="Times New Roman" w:cstheme="minorHAnsi"/>
          <w:lang w:eastAsia="en-GB"/>
        </w:rPr>
        <w:t xml:space="preserve">(e.g.) </w:t>
      </w:r>
      <w:r w:rsidR="00287863">
        <w:rPr>
          <w:rFonts w:eastAsia="Times New Roman" w:cstheme="minorHAnsi"/>
          <w:lang w:eastAsia="en-GB"/>
        </w:rPr>
        <w:t>remarried couples with other commitments</w:t>
      </w:r>
      <w:r w:rsidR="000C137E">
        <w:rPr>
          <w:rFonts w:eastAsia="Times New Roman" w:cstheme="minorHAnsi"/>
          <w:lang w:eastAsia="en-GB"/>
        </w:rPr>
        <w:t>.</w:t>
      </w:r>
      <w:r w:rsidR="00725164" w:rsidRPr="00725164">
        <w:rPr>
          <w:rFonts w:eastAsia="Times New Roman" w:cstheme="minorHAnsi"/>
          <w:lang w:eastAsia="en-GB"/>
        </w:rPr>
        <w:t xml:space="preserve"> Having an indi</w:t>
      </w:r>
      <w:r w:rsidR="00AC0D86">
        <w:rPr>
          <w:rFonts w:eastAsia="Times New Roman" w:cstheme="minorHAnsi"/>
          <w:lang w:eastAsia="en-GB"/>
        </w:rPr>
        <w:t xml:space="preserve">vidual account seems </w:t>
      </w:r>
      <w:r w:rsidR="00725164" w:rsidRPr="00725164">
        <w:rPr>
          <w:rFonts w:eastAsia="Times New Roman" w:cstheme="minorHAnsi"/>
          <w:lang w:eastAsia="en-GB"/>
        </w:rPr>
        <w:t xml:space="preserve">more important </w:t>
      </w:r>
      <w:r w:rsidR="00AC0D86">
        <w:rPr>
          <w:rFonts w:eastAsia="Times New Roman" w:cstheme="minorHAnsi"/>
          <w:lang w:eastAsia="en-GB"/>
        </w:rPr>
        <w:t>for</w:t>
      </w:r>
      <w:r w:rsidR="00725164" w:rsidRPr="00725164">
        <w:rPr>
          <w:rFonts w:eastAsia="Times New Roman" w:cstheme="minorHAnsi"/>
          <w:lang w:eastAsia="en-GB"/>
        </w:rPr>
        <w:t xml:space="preserve"> women</w:t>
      </w:r>
      <w:r w:rsidR="00335713">
        <w:rPr>
          <w:rFonts w:eastAsia="Times New Roman" w:cstheme="minorHAnsi"/>
          <w:lang w:eastAsia="en-GB"/>
        </w:rPr>
        <w:t>, especially in terms of independence</w:t>
      </w:r>
      <w:r w:rsidR="00725164" w:rsidRPr="00725164">
        <w:rPr>
          <w:rFonts w:eastAsia="Times New Roman" w:cstheme="minorHAnsi"/>
          <w:lang w:eastAsia="en-GB"/>
        </w:rPr>
        <w:t>.</w:t>
      </w:r>
      <w:r w:rsidR="00335713">
        <w:rPr>
          <w:rStyle w:val="FootnoteReference"/>
          <w:rFonts w:eastAsia="Times New Roman" w:cstheme="minorHAnsi"/>
          <w:lang w:eastAsia="en-GB"/>
        </w:rPr>
        <w:footnoteReference w:id="25"/>
      </w:r>
      <w:r w:rsidR="00335713">
        <w:rPr>
          <w:rFonts w:eastAsia="Times New Roman" w:cstheme="minorHAnsi"/>
          <w:lang w:eastAsia="en-GB"/>
        </w:rPr>
        <w:t xml:space="preserve"> </w:t>
      </w:r>
      <w:r w:rsidR="00BA7E38" w:rsidRPr="00DD2FDA">
        <w:rPr>
          <w:rFonts w:eastAsia="Times New Roman" w:cstheme="minorHAnsi"/>
          <w:b/>
          <w:lang w:eastAsia="en-GB"/>
        </w:rPr>
        <w:t>A</w:t>
      </w:r>
      <w:r w:rsidR="00BA7E38" w:rsidRPr="00144B90">
        <w:rPr>
          <w:rFonts w:eastAsia="Times New Roman" w:cstheme="minorHAnsi"/>
          <w:b/>
          <w:lang w:eastAsia="en-GB"/>
        </w:rPr>
        <w:t xml:space="preserve"> joint account </w:t>
      </w:r>
      <w:r w:rsidR="00BA7E38">
        <w:rPr>
          <w:rFonts w:eastAsia="Times New Roman" w:cstheme="minorHAnsi"/>
          <w:b/>
          <w:lang w:eastAsia="en-GB"/>
        </w:rPr>
        <w:t xml:space="preserve">does not </w:t>
      </w:r>
      <w:r w:rsidR="00BA7E38" w:rsidRPr="00144B90">
        <w:rPr>
          <w:rFonts w:eastAsia="Times New Roman" w:cstheme="minorHAnsi"/>
          <w:b/>
          <w:lang w:eastAsia="en-GB"/>
        </w:rPr>
        <w:t>always guarantee access for both partners to the money held in it, or equal sharing of management and control of household finances</w:t>
      </w:r>
      <w:r w:rsidR="00BA7E38" w:rsidRPr="00725164">
        <w:rPr>
          <w:rFonts w:eastAsia="Times New Roman" w:cstheme="minorHAnsi"/>
          <w:lang w:eastAsia="en-GB"/>
        </w:rPr>
        <w:t>.</w:t>
      </w:r>
      <w:r w:rsidR="00BA7E38">
        <w:rPr>
          <w:rStyle w:val="FootnoteReference"/>
          <w:rFonts w:eastAsia="Times New Roman" w:cstheme="minorHAnsi"/>
          <w:lang w:eastAsia="en-GB"/>
        </w:rPr>
        <w:footnoteReference w:id="26"/>
      </w:r>
      <w:r w:rsidR="00335713">
        <w:rPr>
          <w:rFonts w:eastAsia="Times New Roman" w:cstheme="minorHAnsi"/>
          <w:lang w:eastAsia="en-GB"/>
        </w:rPr>
        <w:t xml:space="preserve"> </w:t>
      </w:r>
      <w:r w:rsidR="00C84CA7">
        <w:rPr>
          <w:rFonts w:eastAsia="Times New Roman" w:cstheme="minorHAnsi"/>
          <w:lang w:eastAsia="en-GB"/>
        </w:rPr>
        <w:t xml:space="preserve">This is </w:t>
      </w:r>
      <w:r w:rsidR="00C84CA7">
        <w:rPr>
          <w:rFonts w:eastAsia="Times New Roman" w:cstheme="minorHAnsi"/>
          <w:lang w:eastAsia="en-GB"/>
        </w:rPr>
        <w:lastRenderedPageBreak/>
        <w:t xml:space="preserve">not just an issue about economic abuse – although </w:t>
      </w:r>
      <w:r w:rsidR="00002A7F">
        <w:rPr>
          <w:rFonts w:eastAsia="Times New Roman" w:cstheme="minorHAnsi"/>
          <w:lang w:eastAsia="en-GB"/>
        </w:rPr>
        <w:t xml:space="preserve">Adams </w:t>
      </w:r>
      <w:r w:rsidR="00002A7F">
        <w:rPr>
          <w:rFonts w:eastAsia="Times New Roman" w:cstheme="minorHAnsi"/>
          <w:i/>
          <w:lang w:eastAsia="en-GB"/>
        </w:rPr>
        <w:t xml:space="preserve">et al. </w:t>
      </w:r>
      <w:r w:rsidR="00002A7F">
        <w:rPr>
          <w:rFonts w:eastAsia="Times New Roman" w:cstheme="minorHAnsi"/>
          <w:lang w:eastAsia="en-GB"/>
        </w:rPr>
        <w:t>(2008) argue, discussing economic abuse as a form of domestic violence, that ‘an abusive man may … demand that her</w:t>
      </w:r>
      <w:r w:rsidR="00510913">
        <w:rPr>
          <w:rFonts w:eastAsia="Times New Roman" w:cstheme="minorHAnsi"/>
          <w:lang w:eastAsia="en-GB"/>
        </w:rPr>
        <w:t xml:space="preserve"> [his partner’s]</w:t>
      </w:r>
      <w:r w:rsidR="00002A7F">
        <w:rPr>
          <w:rFonts w:eastAsia="Times New Roman" w:cstheme="minorHAnsi"/>
          <w:lang w:eastAsia="en-GB"/>
        </w:rPr>
        <w:t xml:space="preserve"> money be put into a joint bank account so that he can spend it freely’ (p. 567).</w:t>
      </w:r>
      <w:r w:rsidR="00002A7F">
        <w:rPr>
          <w:rStyle w:val="FootnoteReference"/>
          <w:rFonts w:eastAsia="Times New Roman" w:cstheme="minorHAnsi"/>
          <w:lang w:eastAsia="en-GB"/>
        </w:rPr>
        <w:footnoteReference w:id="27"/>
      </w:r>
      <w:r w:rsidR="00C84CA7">
        <w:rPr>
          <w:rFonts w:eastAsia="Times New Roman" w:cstheme="minorHAnsi"/>
          <w:lang w:eastAsia="en-GB"/>
        </w:rPr>
        <w:t xml:space="preserve"> </w:t>
      </w:r>
      <w:r w:rsidR="00EC4274">
        <w:rPr>
          <w:rFonts w:eastAsia="Times New Roman" w:cstheme="minorHAnsi"/>
          <w:lang w:eastAsia="en-GB"/>
        </w:rPr>
        <w:t>For example, cohabi</w:t>
      </w:r>
      <w:r w:rsidR="00542CB4">
        <w:rPr>
          <w:rFonts w:eastAsia="Times New Roman" w:cstheme="minorHAnsi"/>
          <w:lang w:eastAsia="en-GB"/>
        </w:rPr>
        <w:t>tees</w:t>
      </w:r>
      <w:r w:rsidR="00EC4274">
        <w:rPr>
          <w:rFonts w:eastAsia="Times New Roman" w:cstheme="minorHAnsi"/>
          <w:lang w:eastAsia="en-GB"/>
        </w:rPr>
        <w:t xml:space="preserve"> are less likely to have joint accounts</w:t>
      </w:r>
      <w:r w:rsidR="00542CB4">
        <w:rPr>
          <w:rFonts w:eastAsia="Times New Roman" w:cstheme="minorHAnsi"/>
          <w:lang w:eastAsia="en-GB"/>
        </w:rPr>
        <w:t xml:space="preserve"> than married couples</w:t>
      </w:r>
      <w:r w:rsidR="00EC4274">
        <w:rPr>
          <w:rFonts w:eastAsia="Times New Roman" w:cstheme="minorHAnsi"/>
          <w:lang w:eastAsia="en-GB"/>
        </w:rPr>
        <w:t xml:space="preserve">. </w:t>
      </w:r>
      <w:r w:rsidR="00C84CA7">
        <w:rPr>
          <w:rFonts w:eastAsia="Times New Roman" w:cstheme="minorHAnsi"/>
          <w:lang w:eastAsia="en-GB"/>
        </w:rPr>
        <w:t>A recent survey of 2,000 people by FirstDirect found that nearly 60 per cent of co</w:t>
      </w:r>
      <w:r w:rsidR="00250ACD">
        <w:rPr>
          <w:rFonts w:eastAsia="Times New Roman" w:cstheme="minorHAnsi"/>
          <w:lang w:eastAsia="en-GB"/>
        </w:rPr>
        <w:t>habiting co</w:t>
      </w:r>
      <w:r w:rsidR="00C84CA7">
        <w:rPr>
          <w:rFonts w:eastAsia="Times New Roman" w:cstheme="minorHAnsi"/>
          <w:lang w:eastAsia="en-GB"/>
        </w:rPr>
        <w:t>uples did not set up a joint account when they moved in together, while a further 21 per cent only set up a joint account for bills.</w:t>
      </w:r>
      <w:r w:rsidR="00C84CA7">
        <w:rPr>
          <w:rStyle w:val="FootnoteReference"/>
          <w:rFonts w:eastAsia="Times New Roman" w:cstheme="minorHAnsi"/>
          <w:lang w:eastAsia="en-GB"/>
        </w:rPr>
        <w:footnoteReference w:id="28"/>
      </w:r>
      <w:r w:rsidR="00F238EB">
        <w:rPr>
          <w:rFonts w:eastAsia="Times New Roman" w:cstheme="minorHAnsi"/>
          <w:lang w:eastAsia="en-GB"/>
        </w:rPr>
        <w:t xml:space="preserve"> </w:t>
      </w:r>
      <w:r w:rsidR="00F238EB" w:rsidRPr="00892DF1">
        <w:rPr>
          <w:rFonts w:eastAsia="Times New Roman" w:cstheme="minorHAnsi"/>
          <w:szCs w:val="24"/>
          <w:lang w:eastAsia="ar-SA"/>
        </w:rPr>
        <w:t>Joint savings, investments and debts in couples are decreasing.</w:t>
      </w:r>
      <w:r w:rsidR="00F238EB" w:rsidRPr="00892DF1">
        <w:rPr>
          <w:rFonts w:eastAsia="Times New Roman" w:cstheme="minorHAnsi"/>
          <w:szCs w:val="24"/>
          <w:vertAlign w:val="superscript"/>
          <w:lang w:eastAsia="ar-SA"/>
        </w:rPr>
        <w:footnoteReference w:id="29"/>
      </w:r>
      <w:r w:rsidR="00F238EB" w:rsidRPr="00892DF1">
        <w:rPr>
          <w:rFonts w:eastAsia="Times New Roman" w:cstheme="minorHAnsi"/>
          <w:szCs w:val="24"/>
          <w:lang w:eastAsia="ar-SA"/>
        </w:rPr>
        <w:t xml:space="preserve"> </w:t>
      </w:r>
      <w:r w:rsidR="00F238EB" w:rsidRPr="00892DF1">
        <w:rPr>
          <w:rFonts w:eastAsia="Times New Roman" w:cstheme="minorHAnsi"/>
          <w:lang w:eastAsia="en-GB"/>
        </w:rPr>
        <w:t xml:space="preserve"> </w:t>
      </w:r>
    </w:p>
    <w:p w:rsidR="00BA375D" w:rsidRPr="008827BA" w:rsidRDefault="009A0988" w:rsidP="00901715">
      <w:pPr>
        <w:spacing w:before="120" w:after="0" w:line="240" w:lineRule="auto"/>
        <w:jc w:val="both"/>
        <w:rPr>
          <w:rFonts w:eastAsia="Times New Roman" w:cstheme="minorHAnsi"/>
          <w:b/>
          <w:lang w:eastAsia="en-GB"/>
        </w:rPr>
      </w:pPr>
      <w:r w:rsidRPr="00892DF1">
        <w:rPr>
          <w:rFonts w:eastAsia="Times New Roman" w:cstheme="minorHAnsi"/>
          <w:b/>
          <w:lang w:eastAsia="en-GB"/>
        </w:rPr>
        <w:t>4</w:t>
      </w:r>
      <w:r w:rsidR="00AC0D86" w:rsidRPr="00892DF1">
        <w:rPr>
          <w:rFonts w:eastAsia="Times New Roman" w:cstheme="minorHAnsi"/>
          <w:b/>
          <w:lang w:eastAsia="en-GB"/>
        </w:rPr>
        <w:t>.</w:t>
      </w:r>
      <w:r w:rsidR="002F6E1C" w:rsidRPr="00892DF1">
        <w:rPr>
          <w:rFonts w:eastAsia="Times New Roman" w:cstheme="minorHAnsi"/>
          <w:b/>
          <w:lang w:eastAsia="en-GB"/>
        </w:rPr>
        <w:t>1</w:t>
      </w:r>
      <w:r w:rsidR="00C56D0F" w:rsidRPr="00892DF1">
        <w:rPr>
          <w:rFonts w:eastAsia="Times New Roman" w:cstheme="minorHAnsi"/>
          <w:b/>
          <w:lang w:eastAsia="en-GB"/>
        </w:rPr>
        <w:t>1</w:t>
      </w:r>
      <w:r w:rsidR="00AC0D86" w:rsidRPr="00892DF1">
        <w:rPr>
          <w:rFonts w:eastAsia="Times New Roman" w:cstheme="minorHAnsi"/>
          <w:b/>
          <w:lang w:eastAsia="en-GB"/>
        </w:rPr>
        <w:t xml:space="preserve">  </w:t>
      </w:r>
      <w:r w:rsidR="000F59AB" w:rsidRPr="00892DF1">
        <w:rPr>
          <w:rFonts w:eastAsia="Times New Roman" w:cstheme="minorHAnsi"/>
          <w:lang w:eastAsia="en-GB"/>
        </w:rPr>
        <w:t xml:space="preserve">It is important to remember that many couples affected by UC will </w:t>
      </w:r>
      <w:r w:rsidR="008F2D69" w:rsidRPr="00892DF1">
        <w:rPr>
          <w:rFonts w:eastAsia="Times New Roman" w:cstheme="minorHAnsi"/>
          <w:lang w:eastAsia="en-GB"/>
        </w:rPr>
        <w:t>just be getting together</w:t>
      </w:r>
      <w:r w:rsidR="00890B4A" w:rsidRPr="00892DF1">
        <w:rPr>
          <w:rFonts w:eastAsia="Times New Roman" w:cstheme="minorHAnsi"/>
          <w:lang w:eastAsia="en-GB"/>
        </w:rPr>
        <w:t>; o</w:t>
      </w:r>
      <w:r w:rsidR="008F2D69" w:rsidRPr="00892DF1">
        <w:rPr>
          <w:rFonts w:eastAsia="Times New Roman" w:cstheme="minorHAnsi"/>
          <w:lang w:eastAsia="en-GB"/>
        </w:rPr>
        <w:t xml:space="preserve">thers will be in the process of splitting up; many will </w:t>
      </w:r>
      <w:r w:rsidR="000F59AB" w:rsidRPr="00892DF1">
        <w:rPr>
          <w:rFonts w:eastAsia="Times New Roman" w:cstheme="minorHAnsi"/>
          <w:lang w:eastAsia="en-GB"/>
        </w:rPr>
        <w:t>be cohabiting, remarried or reconstituted couples</w:t>
      </w:r>
      <w:r w:rsidR="008F2D69" w:rsidRPr="00892DF1">
        <w:rPr>
          <w:rFonts w:eastAsia="Times New Roman" w:cstheme="minorHAnsi"/>
          <w:lang w:eastAsia="en-GB"/>
        </w:rPr>
        <w:t>.</w:t>
      </w:r>
      <w:r w:rsidR="00892DF1" w:rsidRPr="00892DF1">
        <w:rPr>
          <w:rFonts w:eastAsia="Times New Roman" w:cstheme="minorHAnsi"/>
          <w:lang w:eastAsia="en-GB"/>
        </w:rPr>
        <w:t xml:space="preserve"> </w:t>
      </w:r>
      <w:r w:rsidR="008F2D69" w:rsidRPr="00892DF1">
        <w:rPr>
          <w:rFonts w:eastAsia="Times New Roman" w:cstheme="minorHAnsi"/>
          <w:b/>
          <w:lang w:eastAsia="en-GB"/>
        </w:rPr>
        <w:t>A</w:t>
      </w:r>
      <w:r w:rsidR="000F59AB" w:rsidRPr="00892DF1">
        <w:rPr>
          <w:rFonts w:eastAsia="Times New Roman" w:cstheme="minorHAnsi"/>
          <w:b/>
          <w:lang w:eastAsia="en-GB"/>
        </w:rPr>
        <w:t xml:space="preserve">rrangements for UC must be flexible enough to work for all kinds of families, </w:t>
      </w:r>
      <w:r w:rsidR="000F59AB" w:rsidRPr="00892DF1">
        <w:rPr>
          <w:rFonts w:eastAsia="Times New Roman" w:cstheme="minorHAnsi"/>
          <w:lang w:eastAsia="en-GB"/>
        </w:rPr>
        <w:t>not just long-term</w:t>
      </w:r>
      <w:r w:rsidR="000F59AB" w:rsidRPr="002A4C5A">
        <w:rPr>
          <w:rFonts w:eastAsia="Times New Roman" w:cstheme="minorHAnsi"/>
          <w:lang w:eastAsia="en-GB"/>
        </w:rPr>
        <w:t xml:space="preserve"> stable married couples.</w:t>
      </w:r>
      <w:r w:rsidR="000F59AB">
        <w:rPr>
          <w:rFonts w:eastAsia="Times New Roman" w:cstheme="minorHAnsi"/>
          <w:lang w:eastAsia="en-GB"/>
        </w:rPr>
        <w:t xml:space="preserve"> </w:t>
      </w:r>
      <w:r w:rsidR="00BD49E3">
        <w:rPr>
          <w:rFonts w:eastAsia="Times New Roman" w:cstheme="minorHAnsi"/>
          <w:lang w:eastAsia="en-GB"/>
        </w:rPr>
        <w:t xml:space="preserve">The government is keen to encourage committed couple relationships. </w:t>
      </w:r>
      <w:r w:rsidR="00DC4731">
        <w:rPr>
          <w:rFonts w:eastAsia="Times New Roman" w:cstheme="minorHAnsi"/>
          <w:lang w:eastAsia="en-GB"/>
        </w:rPr>
        <w:t xml:space="preserve">Recent research suggested that an imbalance of power or control of financial matters could </w:t>
      </w:r>
      <w:r w:rsidR="00264C44">
        <w:rPr>
          <w:rFonts w:eastAsia="Times New Roman" w:cstheme="minorHAnsi"/>
          <w:lang w:eastAsia="en-GB"/>
        </w:rPr>
        <w:t>result in</w:t>
      </w:r>
      <w:r w:rsidR="00DC4731">
        <w:rPr>
          <w:rFonts w:eastAsia="Times New Roman" w:cstheme="minorHAnsi"/>
          <w:lang w:eastAsia="en-GB"/>
        </w:rPr>
        <w:t xml:space="preserve"> relationship </w:t>
      </w:r>
      <w:r w:rsidR="008F2D69">
        <w:rPr>
          <w:rFonts w:eastAsia="Times New Roman" w:cstheme="minorHAnsi"/>
          <w:lang w:eastAsia="en-GB"/>
        </w:rPr>
        <w:t>problems</w:t>
      </w:r>
      <w:r w:rsidR="00DC4731">
        <w:rPr>
          <w:rFonts w:eastAsia="Times New Roman" w:cstheme="minorHAnsi"/>
          <w:lang w:eastAsia="en-GB"/>
        </w:rPr>
        <w:t xml:space="preserve">, and this was </w:t>
      </w:r>
      <w:r w:rsidR="0029598C">
        <w:rPr>
          <w:rFonts w:eastAsia="Times New Roman" w:cstheme="minorHAnsi"/>
          <w:lang w:eastAsia="en-GB"/>
        </w:rPr>
        <w:t>sometimes related to gender role expectations</w:t>
      </w:r>
      <w:r w:rsidR="00EA4351">
        <w:rPr>
          <w:rFonts w:eastAsia="Times New Roman" w:cstheme="minorHAnsi"/>
          <w:lang w:eastAsia="en-GB"/>
        </w:rPr>
        <w:t xml:space="preserve"> </w:t>
      </w:r>
      <w:r w:rsidR="002C60A6">
        <w:rPr>
          <w:rFonts w:eastAsia="Times New Roman" w:cstheme="minorHAnsi"/>
          <w:lang w:eastAsia="en-GB"/>
        </w:rPr>
        <w:t xml:space="preserve">– </w:t>
      </w:r>
      <w:r w:rsidR="00EA4351">
        <w:rPr>
          <w:rFonts w:eastAsia="Times New Roman" w:cstheme="minorHAnsi"/>
          <w:lang w:eastAsia="en-GB"/>
        </w:rPr>
        <w:t>though</w:t>
      </w:r>
      <w:r w:rsidR="002C60A6">
        <w:rPr>
          <w:rFonts w:eastAsia="Times New Roman" w:cstheme="minorHAnsi"/>
          <w:lang w:eastAsia="en-GB"/>
        </w:rPr>
        <w:t>, importantly,</w:t>
      </w:r>
      <w:r w:rsidR="00EA4351">
        <w:rPr>
          <w:rFonts w:eastAsia="Times New Roman" w:cstheme="minorHAnsi"/>
          <w:lang w:eastAsia="en-GB"/>
        </w:rPr>
        <w:t xml:space="preserve"> lack of adequate finance was the most frequent cause</w:t>
      </w:r>
      <w:r w:rsidR="0029598C">
        <w:rPr>
          <w:rFonts w:eastAsia="Times New Roman" w:cstheme="minorHAnsi"/>
          <w:lang w:eastAsia="en-GB"/>
        </w:rPr>
        <w:t>.</w:t>
      </w:r>
      <w:r w:rsidR="0029598C">
        <w:rPr>
          <w:rStyle w:val="FootnoteReference"/>
          <w:rFonts w:eastAsia="Times New Roman" w:cstheme="minorHAnsi"/>
          <w:lang w:eastAsia="en-GB"/>
        </w:rPr>
        <w:footnoteReference w:id="30"/>
      </w:r>
      <w:r w:rsidR="0029598C">
        <w:rPr>
          <w:rFonts w:eastAsia="Times New Roman" w:cstheme="minorHAnsi"/>
          <w:lang w:eastAsia="en-GB"/>
        </w:rPr>
        <w:t xml:space="preserve"> </w:t>
      </w:r>
      <w:r w:rsidR="002F7397">
        <w:rPr>
          <w:rFonts w:eastAsia="Times New Roman" w:cstheme="minorHAnsi"/>
          <w:lang w:eastAsia="en-GB"/>
        </w:rPr>
        <w:t>The proposed situation in which one partner receives all the UC</w:t>
      </w:r>
      <w:r w:rsidR="00CD72CB">
        <w:rPr>
          <w:rFonts w:eastAsia="Times New Roman" w:cstheme="minorHAnsi"/>
          <w:lang w:eastAsia="en-GB"/>
        </w:rPr>
        <w:t>,</w:t>
      </w:r>
      <w:r w:rsidR="002F7397">
        <w:rPr>
          <w:rFonts w:eastAsia="Times New Roman" w:cstheme="minorHAnsi"/>
          <w:lang w:eastAsia="en-GB"/>
        </w:rPr>
        <w:t xml:space="preserve"> including payments for housing, disability, child and childcare costs</w:t>
      </w:r>
      <w:r w:rsidR="00CD72CB">
        <w:rPr>
          <w:rFonts w:eastAsia="Times New Roman" w:cstheme="minorHAnsi"/>
          <w:lang w:eastAsia="en-GB"/>
        </w:rPr>
        <w:t>,</w:t>
      </w:r>
      <w:r w:rsidR="002F7397">
        <w:rPr>
          <w:rFonts w:eastAsia="Times New Roman" w:cstheme="minorHAnsi"/>
          <w:lang w:eastAsia="en-GB"/>
        </w:rPr>
        <w:t xml:space="preserve"> </w:t>
      </w:r>
      <w:r w:rsidR="009B0AE1">
        <w:rPr>
          <w:rFonts w:eastAsia="Times New Roman" w:cstheme="minorHAnsi"/>
          <w:lang w:eastAsia="en-GB"/>
        </w:rPr>
        <w:t>is</w:t>
      </w:r>
      <w:r w:rsidR="003E7F91">
        <w:rPr>
          <w:rFonts w:eastAsia="Times New Roman" w:cstheme="minorHAnsi"/>
          <w:lang w:eastAsia="en-GB"/>
        </w:rPr>
        <w:t xml:space="preserve"> in our view,</w:t>
      </w:r>
      <w:r w:rsidR="009B0AE1">
        <w:rPr>
          <w:rFonts w:eastAsia="Times New Roman" w:cstheme="minorHAnsi"/>
          <w:lang w:eastAsia="en-GB"/>
        </w:rPr>
        <w:t xml:space="preserve"> </w:t>
      </w:r>
      <w:r w:rsidR="009B0AE1" w:rsidRPr="008827BA">
        <w:rPr>
          <w:rFonts w:eastAsia="Times New Roman" w:cstheme="minorHAnsi"/>
          <w:b/>
          <w:lang w:eastAsia="en-GB"/>
        </w:rPr>
        <w:t xml:space="preserve">less likely to provide a stable basis for </w:t>
      </w:r>
      <w:r w:rsidR="008D0493" w:rsidRPr="008827BA">
        <w:rPr>
          <w:rFonts w:eastAsia="Times New Roman" w:cstheme="minorHAnsi"/>
          <w:b/>
          <w:lang w:eastAsia="en-GB"/>
        </w:rPr>
        <w:t xml:space="preserve">committed </w:t>
      </w:r>
      <w:r w:rsidR="009B0AE1" w:rsidRPr="008827BA">
        <w:rPr>
          <w:rFonts w:eastAsia="Times New Roman" w:cstheme="minorHAnsi"/>
          <w:b/>
          <w:lang w:eastAsia="en-GB"/>
        </w:rPr>
        <w:t>coupledom</w:t>
      </w:r>
      <w:r w:rsidR="00901715" w:rsidRPr="008827BA">
        <w:rPr>
          <w:rFonts w:eastAsia="Times New Roman" w:cstheme="minorHAnsi"/>
          <w:b/>
          <w:lang w:eastAsia="en-GB"/>
        </w:rPr>
        <w:t>.</w:t>
      </w:r>
    </w:p>
    <w:p w:rsidR="00801121" w:rsidRDefault="00801121" w:rsidP="00901715">
      <w:pPr>
        <w:spacing w:before="120" w:after="0" w:line="240" w:lineRule="auto"/>
        <w:jc w:val="both"/>
        <w:rPr>
          <w:rFonts w:eastAsia="Times New Roman" w:cstheme="minorHAnsi"/>
          <w:lang w:eastAsia="en-GB"/>
        </w:rPr>
      </w:pPr>
    </w:p>
    <w:p w:rsidR="00E62A0B" w:rsidRDefault="009A0988" w:rsidP="00901715">
      <w:pPr>
        <w:spacing w:before="120" w:after="0" w:line="240" w:lineRule="auto"/>
        <w:jc w:val="both"/>
        <w:rPr>
          <w:rFonts w:eastAsia="Times New Roman" w:cstheme="minorHAnsi"/>
          <w:b/>
          <w:lang w:eastAsia="en-GB"/>
        </w:rPr>
      </w:pPr>
      <w:r>
        <w:rPr>
          <w:rFonts w:eastAsia="Times New Roman" w:cstheme="minorHAnsi"/>
          <w:b/>
          <w:lang w:eastAsia="en-GB"/>
        </w:rPr>
        <w:t>5</w:t>
      </w:r>
      <w:r w:rsidR="00E62A0B">
        <w:rPr>
          <w:rFonts w:eastAsia="Times New Roman" w:cstheme="minorHAnsi"/>
          <w:b/>
          <w:lang w:eastAsia="en-GB"/>
        </w:rPr>
        <w:t>.  Alternative methods of paying UC for couples</w:t>
      </w:r>
    </w:p>
    <w:p w:rsidR="00483633" w:rsidRPr="00CE6E57" w:rsidRDefault="009A0988" w:rsidP="00EE6163">
      <w:pPr>
        <w:spacing w:before="120" w:after="0" w:line="240" w:lineRule="auto"/>
        <w:jc w:val="both"/>
        <w:rPr>
          <w:rFonts w:cstheme="minorHAnsi"/>
          <w:b/>
        </w:rPr>
      </w:pPr>
      <w:r w:rsidRPr="00CE6E57">
        <w:rPr>
          <w:rFonts w:eastAsia="Times New Roman" w:cstheme="minorHAnsi"/>
          <w:b/>
          <w:lang w:eastAsia="en-GB"/>
        </w:rPr>
        <w:t>5</w:t>
      </w:r>
      <w:r w:rsidR="00EE6163" w:rsidRPr="00CE6E57">
        <w:rPr>
          <w:rFonts w:eastAsia="Times New Roman" w:cstheme="minorHAnsi"/>
          <w:b/>
          <w:lang w:eastAsia="en-GB"/>
        </w:rPr>
        <w:t xml:space="preserve">.1  </w:t>
      </w:r>
      <w:r w:rsidR="00EE6163" w:rsidRPr="00CE6E57">
        <w:rPr>
          <w:rFonts w:eastAsia="Times New Roman" w:cstheme="minorHAnsi"/>
          <w:lang w:eastAsia="en-GB"/>
        </w:rPr>
        <w:t xml:space="preserve">It is </w:t>
      </w:r>
      <w:r w:rsidR="00EE6163" w:rsidRPr="00CE6E57">
        <w:rPr>
          <w:rFonts w:eastAsia="Times New Roman" w:cstheme="minorHAnsi"/>
          <w:b/>
          <w:lang w:eastAsia="en-GB"/>
        </w:rPr>
        <w:t xml:space="preserve">not clear which partner couples would </w:t>
      </w:r>
      <w:r w:rsidR="009E6DF4" w:rsidRPr="00CE6E57">
        <w:rPr>
          <w:rFonts w:eastAsia="Times New Roman" w:cstheme="minorHAnsi"/>
          <w:b/>
          <w:lang w:eastAsia="en-GB"/>
        </w:rPr>
        <w:t xml:space="preserve">be likely to </w:t>
      </w:r>
      <w:r w:rsidR="00EE6163" w:rsidRPr="00CE6E57">
        <w:rPr>
          <w:rFonts w:eastAsia="Times New Roman" w:cstheme="minorHAnsi"/>
          <w:b/>
          <w:lang w:eastAsia="en-GB"/>
        </w:rPr>
        <w:t xml:space="preserve">choose as the </w:t>
      </w:r>
      <w:r w:rsidR="009E6DF4" w:rsidRPr="00CE6E57">
        <w:rPr>
          <w:rFonts w:eastAsia="Times New Roman" w:cstheme="minorHAnsi"/>
          <w:b/>
          <w:lang w:eastAsia="en-GB"/>
        </w:rPr>
        <w:t>UC payee</w:t>
      </w:r>
      <w:r w:rsidR="00EE6163" w:rsidRPr="00CE6E57">
        <w:rPr>
          <w:rFonts w:eastAsia="Times New Roman" w:cstheme="minorHAnsi"/>
          <w:lang w:eastAsia="en-GB"/>
        </w:rPr>
        <w:t>. Perhaps the closest parallel is joint claims for income based jobseeker’s allowance; r</w:t>
      </w:r>
      <w:r w:rsidR="00483633" w:rsidRPr="00CE6E57">
        <w:rPr>
          <w:rFonts w:cstheme="minorHAnsi"/>
        </w:rPr>
        <w:t>ecent figures show 10,500 ‘male joint claims’ compared with 8,100 ‘female joint claims’.</w:t>
      </w:r>
      <w:r w:rsidR="00483633" w:rsidRPr="00CE6E57">
        <w:rPr>
          <w:rStyle w:val="FootnoteReference"/>
          <w:rFonts w:cstheme="minorHAnsi"/>
        </w:rPr>
        <w:footnoteReference w:id="31"/>
      </w:r>
      <w:r w:rsidR="00483633" w:rsidRPr="00CE6E57">
        <w:rPr>
          <w:rFonts w:cstheme="minorHAnsi"/>
        </w:rPr>
        <w:t xml:space="preserve"> </w:t>
      </w:r>
      <w:r w:rsidR="00EE6163" w:rsidRPr="00CE6E57">
        <w:rPr>
          <w:rFonts w:cstheme="minorHAnsi"/>
        </w:rPr>
        <w:t xml:space="preserve">But this is a relatively new </w:t>
      </w:r>
      <w:r w:rsidR="007B2FE0" w:rsidRPr="00CE6E57">
        <w:rPr>
          <w:rFonts w:cstheme="minorHAnsi"/>
        </w:rPr>
        <w:t xml:space="preserve">benefit. And </w:t>
      </w:r>
      <w:r w:rsidR="00521397">
        <w:rPr>
          <w:rFonts w:cstheme="minorHAnsi"/>
        </w:rPr>
        <w:t xml:space="preserve">(as well as child benefit etc.) </w:t>
      </w:r>
      <w:r w:rsidR="007B2FE0" w:rsidRPr="00CE6E57">
        <w:rPr>
          <w:rFonts w:cstheme="minorHAnsi"/>
        </w:rPr>
        <w:t>child tax credit and benefits for housing costs continue alongside it, perhaps paid to the other partner</w:t>
      </w:r>
      <w:r w:rsidR="00673A75" w:rsidRPr="00CE6E57">
        <w:rPr>
          <w:rFonts w:cstheme="minorHAnsi"/>
        </w:rPr>
        <w:t>, which may influence th</w:t>
      </w:r>
      <w:r w:rsidR="00BA710E" w:rsidRPr="00CE6E57">
        <w:rPr>
          <w:rFonts w:cstheme="minorHAnsi"/>
        </w:rPr>
        <w:t>is</w:t>
      </w:r>
      <w:r w:rsidR="00673A75" w:rsidRPr="00CE6E57">
        <w:rPr>
          <w:rFonts w:cstheme="minorHAnsi"/>
        </w:rPr>
        <w:t xml:space="preserve"> choice</w:t>
      </w:r>
      <w:r w:rsidR="007B2FE0" w:rsidRPr="00CE6E57">
        <w:rPr>
          <w:rFonts w:cstheme="minorHAnsi"/>
        </w:rPr>
        <w:t xml:space="preserve">. </w:t>
      </w:r>
      <w:r w:rsidR="00D7137A" w:rsidRPr="00CE6E57">
        <w:rPr>
          <w:rFonts w:cstheme="minorHAnsi"/>
        </w:rPr>
        <w:t xml:space="preserve">In terms of other </w:t>
      </w:r>
      <w:r w:rsidR="00BA710E" w:rsidRPr="00CE6E57">
        <w:rPr>
          <w:rFonts w:cstheme="minorHAnsi"/>
        </w:rPr>
        <w:t>payments</w:t>
      </w:r>
      <w:r w:rsidR="00D7137A" w:rsidRPr="00CE6E57">
        <w:rPr>
          <w:rFonts w:cstheme="minorHAnsi"/>
        </w:rPr>
        <w:t xml:space="preserve">, 86 per cent of in-work couples </w:t>
      </w:r>
      <w:r w:rsidR="00A97535" w:rsidRPr="00CE6E57">
        <w:rPr>
          <w:rFonts w:cstheme="minorHAnsi"/>
        </w:rPr>
        <w:t>getting</w:t>
      </w:r>
      <w:r w:rsidR="00D7137A" w:rsidRPr="00CE6E57">
        <w:rPr>
          <w:rFonts w:cstheme="minorHAnsi"/>
        </w:rPr>
        <w:t xml:space="preserve"> child tax credits have a female payee</w:t>
      </w:r>
      <w:r w:rsidR="00A97535" w:rsidRPr="00CE6E57">
        <w:rPr>
          <w:rFonts w:cstheme="minorHAnsi"/>
        </w:rPr>
        <w:t>; w</w:t>
      </w:r>
      <w:r w:rsidR="00D7137A" w:rsidRPr="00CE6E57">
        <w:rPr>
          <w:rFonts w:cstheme="minorHAnsi"/>
        </w:rPr>
        <w:t xml:space="preserve">here out-of-work households have a dependent partner, </w:t>
      </w:r>
      <w:r w:rsidR="00F53854" w:rsidRPr="00CE6E57">
        <w:rPr>
          <w:rFonts w:cstheme="minorHAnsi"/>
        </w:rPr>
        <w:t xml:space="preserve">however, </w:t>
      </w:r>
      <w:r w:rsidR="00D7137A" w:rsidRPr="00CE6E57">
        <w:rPr>
          <w:rFonts w:cstheme="minorHAnsi"/>
        </w:rPr>
        <w:t xml:space="preserve">the claimant is usually the man: 87 per cent of jobseekers allowance claims from someone with a partner, or a joint claim, are from a male </w:t>
      </w:r>
      <w:r w:rsidR="00D7137A" w:rsidRPr="00CE6E57">
        <w:rPr>
          <w:rFonts w:cstheme="minorHAnsi"/>
        </w:rPr>
        <w:lastRenderedPageBreak/>
        <w:t>claimant</w:t>
      </w:r>
      <w:r w:rsidR="00A97535" w:rsidRPr="00CE6E57">
        <w:rPr>
          <w:rFonts w:cstheme="minorHAnsi"/>
        </w:rPr>
        <w:t>,</w:t>
      </w:r>
      <w:r w:rsidR="00D7137A" w:rsidRPr="00CE6E57">
        <w:rPr>
          <w:rFonts w:cstheme="minorHAnsi"/>
        </w:rPr>
        <w:t xml:space="preserve"> and around 65 per cent of income support claims </w:t>
      </w:r>
      <w:r w:rsidR="00D32FAD" w:rsidRPr="00CE6E57">
        <w:rPr>
          <w:rFonts w:cstheme="minorHAnsi"/>
        </w:rPr>
        <w:t>that include a dependent partner</w:t>
      </w:r>
      <w:r w:rsidR="00E924C8" w:rsidRPr="00CE6E57">
        <w:rPr>
          <w:rFonts w:cstheme="minorHAnsi"/>
        </w:rPr>
        <w:t xml:space="preserve"> </w:t>
      </w:r>
      <w:r w:rsidR="00D7137A" w:rsidRPr="00CE6E57">
        <w:rPr>
          <w:rFonts w:cstheme="minorHAnsi"/>
        </w:rPr>
        <w:t xml:space="preserve">are </w:t>
      </w:r>
      <w:r w:rsidR="00D32FAD" w:rsidRPr="00CE6E57">
        <w:rPr>
          <w:rFonts w:cstheme="minorHAnsi"/>
        </w:rPr>
        <w:t>by</w:t>
      </w:r>
      <w:r w:rsidR="00D7137A" w:rsidRPr="00CE6E57">
        <w:rPr>
          <w:rFonts w:cstheme="minorHAnsi"/>
        </w:rPr>
        <w:t xml:space="preserve"> men.</w:t>
      </w:r>
      <w:r w:rsidR="00D7137A" w:rsidRPr="00CE6E57">
        <w:rPr>
          <w:rStyle w:val="FootnoteReference"/>
          <w:rFonts w:cstheme="minorHAnsi"/>
        </w:rPr>
        <w:footnoteReference w:id="32"/>
      </w:r>
      <w:r w:rsidR="00CE6E57" w:rsidRPr="00CE6E57">
        <w:rPr>
          <w:rFonts w:cstheme="minorHAnsi"/>
        </w:rPr>
        <w:t xml:space="preserve"> </w:t>
      </w:r>
      <w:r w:rsidR="00CE6E57">
        <w:rPr>
          <w:rFonts w:eastAsia="Times New Roman" w:cstheme="minorHAnsi"/>
          <w:lang w:eastAsia="ar-SA"/>
        </w:rPr>
        <w:t>S</w:t>
      </w:r>
      <w:r w:rsidR="00CE6E57" w:rsidRPr="00CE6E57">
        <w:rPr>
          <w:rFonts w:eastAsia="Times New Roman" w:cstheme="minorHAnsi"/>
          <w:lang w:eastAsia="ar-SA"/>
        </w:rPr>
        <w:t>ome 81 per cent of guarantee pension credit claims in couples are made by men.</w:t>
      </w:r>
      <w:r w:rsidR="00CE6E57" w:rsidRPr="00CE6E57">
        <w:rPr>
          <w:rFonts w:eastAsia="Times New Roman" w:cstheme="minorHAnsi"/>
          <w:vertAlign w:val="superscript"/>
          <w:lang w:eastAsia="ar-SA"/>
        </w:rPr>
        <w:footnoteReference w:id="33"/>
      </w:r>
    </w:p>
    <w:p w:rsidR="00F53854" w:rsidRDefault="009A0988" w:rsidP="00B8040B">
      <w:pPr>
        <w:spacing w:before="120" w:after="0" w:line="240" w:lineRule="auto"/>
        <w:jc w:val="both"/>
        <w:rPr>
          <w:sz w:val="23"/>
          <w:szCs w:val="23"/>
        </w:rPr>
      </w:pPr>
      <w:r>
        <w:rPr>
          <w:b/>
          <w:sz w:val="23"/>
          <w:szCs w:val="23"/>
        </w:rPr>
        <w:t>5</w:t>
      </w:r>
      <w:r w:rsidR="007B2FE0">
        <w:rPr>
          <w:b/>
          <w:sz w:val="23"/>
          <w:szCs w:val="23"/>
        </w:rPr>
        <w:t>.</w:t>
      </w:r>
      <w:r w:rsidR="00712193">
        <w:rPr>
          <w:b/>
          <w:sz w:val="23"/>
          <w:szCs w:val="23"/>
        </w:rPr>
        <w:t>2</w:t>
      </w:r>
      <w:r w:rsidR="00D7137A">
        <w:rPr>
          <w:b/>
          <w:sz w:val="23"/>
          <w:szCs w:val="23"/>
        </w:rPr>
        <w:t xml:space="preserve"> </w:t>
      </w:r>
      <w:r w:rsidR="00A95D4B">
        <w:rPr>
          <w:sz w:val="23"/>
          <w:szCs w:val="23"/>
        </w:rPr>
        <w:t xml:space="preserve">The option of </w:t>
      </w:r>
      <w:r w:rsidR="00A95D4B" w:rsidRPr="006723F7">
        <w:rPr>
          <w:b/>
          <w:sz w:val="23"/>
          <w:szCs w:val="23"/>
        </w:rPr>
        <w:t>paying (parts of) benefits to different people that already exists in regulations is insufficient</w:t>
      </w:r>
      <w:r w:rsidR="00A95D4B">
        <w:rPr>
          <w:sz w:val="23"/>
          <w:szCs w:val="23"/>
        </w:rPr>
        <w:t>.</w:t>
      </w:r>
      <w:r w:rsidR="006723F7">
        <w:rPr>
          <w:sz w:val="23"/>
          <w:szCs w:val="23"/>
        </w:rPr>
        <w:t xml:space="preserve"> </w:t>
      </w:r>
      <w:r w:rsidR="0096028C">
        <w:rPr>
          <w:sz w:val="23"/>
          <w:szCs w:val="23"/>
        </w:rPr>
        <w:t>The minister s</w:t>
      </w:r>
      <w:r w:rsidR="00F53854">
        <w:rPr>
          <w:sz w:val="23"/>
          <w:szCs w:val="23"/>
        </w:rPr>
        <w:t xml:space="preserve">aid </w:t>
      </w:r>
      <w:r w:rsidR="00B45254">
        <w:rPr>
          <w:sz w:val="23"/>
          <w:szCs w:val="23"/>
        </w:rPr>
        <w:t>at</w:t>
      </w:r>
      <w:r w:rsidR="00F53854">
        <w:rPr>
          <w:sz w:val="23"/>
          <w:szCs w:val="23"/>
        </w:rPr>
        <w:t xml:space="preserve"> Committee stage that it i</w:t>
      </w:r>
      <w:r w:rsidR="0096028C">
        <w:rPr>
          <w:sz w:val="23"/>
          <w:szCs w:val="23"/>
        </w:rPr>
        <w:t xml:space="preserve">s not the government’s intention to have large numbers electing to have split payments. </w:t>
      </w:r>
      <w:r w:rsidR="006723F7">
        <w:rPr>
          <w:sz w:val="23"/>
          <w:szCs w:val="23"/>
        </w:rPr>
        <w:t xml:space="preserve">Each case </w:t>
      </w:r>
      <w:r w:rsidR="00F53854">
        <w:rPr>
          <w:sz w:val="23"/>
          <w:szCs w:val="23"/>
        </w:rPr>
        <w:t>may</w:t>
      </w:r>
      <w:r w:rsidR="0096028C">
        <w:rPr>
          <w:sz w:val="23"/>
          <w:szCs w:val="23"/>
        </w:rPr>
        <w:t xml:space="preserve"> have </w:t>
      </w:r>
      <w:r w:rsidR="006723F7">
        <w:rPr>
          <w:sz w:val="23"/>
          <w:szCs w:val="23"/>
        </w:rPr>
        <w:t>to be argued for</w:t>
      </w:r>
      <w:r w:rsidR="007B1E30">
        <w:rPr>
          <w:sz w:val="23"/>
          <w:szCs w:val="23"/>
        </w:rPr>
        <w:t>; this could involve</w:t>
      </w:r>
      <w:r w:rsidR="00B45254">
        <w:rPr>
          <w:sz w:val="23"/>
          <w:szCs w:val="23"/>
        </w:rPr>
        <w:t>, for example, showing</w:t>
      </w:r>
      <w:r w:rsidR="0021151C">
        <w:rPr>
          <w:sz w:val="23"/>
          <w:szCs w:val="23"/>
        </w:rPr>
        <w:t xml:space="preserve"> ‘proven misuse of money by one partner’</w:t>
      </w:r>
      <w:r w:rsidR="007B1E30">
        <w:rPr>
          <w:sz w:val="23"/>
          <w:szCs w:val="23"/>
        </w:rPr>
        <w:t>.</w:t>
      </w:r>
      <w:r w:rsidR="0021151C">
        <w:rPr>
          <w:rStyle w:val="FootnoteReference"/>
          <w:sz w:val="23"/>
          <w:szCs w:val="23"/>
        </w:rPr>
        <w:footnoteReference w:id="34"/>
      </w:r>
      <w:r w:rsidR="007B1E30">
        <w:rPr>
          <w:sz w:val="23"/>
          <w:szCs w:val="23"/>
        </w:rPr>
        <w:t xml:space="preserve"> </w:t>
      </w:r>
    </w:p>
    <w:p w:rsidR="00B8040B" w:rsidRDefault="009A0988" w:rsidP="0071733A">
      <w:pPr>
        <w:spacing w:before="120" w:after="0" w:line="240" w:lineRule="auto"/>
        <w:jc w:val="both"/>
        <w:rPr>
          <w:sz w:val="23"/>
          <w:szCs w:val="23"/>
        </w:rPr>
      </w:pPr>
      <w:r>
        <w:rPr>
          <w:sz w:val="23"/>
          <w:szCs w:val="23"/>
        </w:rPr>
        <w:t>5</w:t>
      </w:r>
      <w:r w:rsidR="00F53854">
        <w:rPr>
          <w:sz w:val="23"/>
          <w:szCs w:val="23"/>
        </w:rPr>
        <w:t>.</w:t>
      </w:r>
      <w:r w:rsidR="00B8040B">
        <w:rPr>
          <w:b/>
          <w:sz w:val="23"/>
          <w:szCs w:val="23"/>
        </w:rPr>
        <w:t xml:space="preserve">3 </w:t>
      </w:r>
      <w:r w:rsidR="002269E0">
        <w:rPr>
          <w:sz w:val="23"/>
          <w:szCs w:val="23"/>
        </w:rPr>
        <w:t xml:space="preserve">There are various different ways in which </w:t>
      </w:r>
      <w:r w:rsidR="0054758F">
        <w:rPr>
          <w:sz w:val="23"/>
          <w:szCs w:val="23"/>
        </w:rPr>
        <w:t xml:space="preserve">splitting could be done for larger numbers, </w:t>
      </w:r>
      <w:r w:rsidR="002269E0">
        <w:rPr>
          <w:sz w:val="23"/>
          <w:szCs w:val="23"/>
        </w:rPr>
        <w:t>explored below</w:t>
      </w:r>
      <w:r w:rsidR="00794417">
        <w:rPr>
          <w:sz w:val="23"/>
          <w:szCs w:val="23"/>
        </w:rPr>
        <w:t xml:space="preserve">: </w:t>
      </w:r>
      <w:r w:rsidR="002269E0" w:rsidRPr="0071733A">
        <w:rPr>
          <w:b/>
          <w:sz w:val="23"/>
          <w:szCs w:val="23"/>
        </w:rPr>
        <w:t>mandating</w:t>
      </w:r>
      <w:r w:rsidR="00712193" w:rsidRPr="0071733A">
        <w:rPr>
          <w:sz w:val="23"/>
          <w:szCs w:val="23"/>
        </w:rPr>
        <w:t xml:space="preserve"> all, or certain element(s), </w:t>
      </w:r>
      <w:r w:rsidR="002269E0" w:rsidRPr="0071733A">
        <w:rPr>
          <w:sz w:val="23"/>
          <w:szCs w:val="23"/>
        </w:rPr>
        <w:t xml:space="preserve">or a fixed percentage, of the payment to be made to one partner; or </w:t>
      </w:r>
      <w:r w:rsidR="00556D75">
        <w:rPr>
          <w:sz w:val="23"/>
          <w:szCs w:val="23"/>
        </w:rPr>
        <w:t>allowing</w:t>
      </w:r>
      <w:r w:rsidR="002269E0" w:rsidRPr="0071733A">
        <w:rPr>
          <w:sz w:val="23"/>
          <w:szCs w:val="23"/>
        </w:rPr>
        <w:t xml:space="preserve"> couples to </w:t>
      </w:r>
      <w:r w:rsidR="002269E0" w:rsidRPr="0071733A">
        <w:rPr>
          <w:b/>
          <w:sz w:val="23"/>
          <w:szCs w:val="23"/>
        </w:rPr>
        <w:t>choose to split</w:t>
      </w:r>
      <w:r w:rsidR="002269E0" w:rsidRPr="0071733A">
        <w:rPr>
          <w:sz w:val="23"/>
          <w:szCs w:val="23"/>
        </w:rPr>
        <w:t xml:space="preserve"> the payment.</w:t>
      </w:r>
      <w:r w:rsidR="00B8040B" w:rsidRPr="0071733A">
        <w:rPr>
          <w:sz w:val="23"/>
          <w:szCs w:val="23"/>
        </w:rPr>
        <w:t xml:space="preserve"> </w:t>
      </w:r>
      <w:r w:rsidR="00252529" w:rsidRPr="0071733A">
        <w:rPr>
          <w:sz w:val="23"/>
          <w:szCs w:val="23"/>
        </w:rPr>
        <w:t>(</w:t>
      </w:r>
      <w:r w:rsidR="00B8040B" w:rsidRPr="0071733A">
        <w:rPr>
          <w:sz w:val="23"/>
          <w:szCs w:val="23"/>
        </w:rPr>
        <w:t>We do not</w:t>
      </w:r>
      <w:r w:rsidR="00252529" w:rsidRPr="0071733A">
        <w:rPr>
          <w:sz w:val="23"/>
          <w:szCs w:val="23"/>
        </w:rPr>
        <w:t xml:space="preserve"> discuss</w:t>
      </w:r>
      <w:r w:rsidR="00B8040B" w:rsidRPr="0071733A">
        <w:rPr>
          <w:sz w:val="23"/>
          <w:szCs w:val="23"/>
        </w:rPr>
        <w:t xml:space="preserve"> a third option, of mandating couples to </w:t>
      </w:r>
      <w:r w:rsidR="006A32FF">
        <w:rPr>
          <w:sz w:val="23"/>
          <w:szCs w:val="23"/>
        </w:rPr>
        <w:t xml:space="preserve">pay UC into a </w:t>
      </w:r>
      <w:r w:rsidR="00B8040B" w:rsidRPr="0071733A">
        <w:rPr>
          <w:sz w:val="23"/>
          <w:szCs w:val="23"/>
        </w:rPr>
        <w:t>joint bank account</w:t>
      </w:r>
      <w:r w:rsidR="006A32FF">
        <w:rPr>
          <w:sz w:val="23"/>
          <w:szCs w:val="23"/>
        </w:rPr>
        <w:t xml:space="preserve"> - including setting one up if they do not have one</w:t>
      </w:r>
      <w:r w:rsidR="00556D75">
        <w:rPr>
          <w:sz w:val="23"/>
          <w:szCs w:val="23"/>
        </w:rPr>
        <w:t>; w</w:t>
      </w:r>
      <w:r w:rsidR="00B8040B" w:rsidRPr="0071733A">
        <w:rPr>
          <w:sz w:val="23"/>
          <w:szCs w:val="23"/>
        </w:rPr>
        <w:t xml:space="preserve">e hope enough has been said about the </w:t>
      </w:r>
      <w:r w:rsidR="002E3EE1" w:rsidRPr="00556D75">
        <w:rPr>
          <w:sz w:val="23"/>
          <w:szCs w:val="23"/>
        </w:rPr>
        <w:t>inability to guarantee equal access</w:t>
      </w:r>
      <w:r w:rsidR="00556D75">
        <w:rPr>
          <w:sz w:val="23"/>
          <w:szCs w:val="23"/>
        </w:rPr>
        <w:t>/</w:t>
      </w:r>
      <w:r w:rsidR="002E3EE1" w:rsidRPr="00556D75">
        <w:rPr>
          <w:sz w:val="23"/>
          <w:szCs w:val="23"/>
        </w:rPr>
        <w:t>c</w:t>
      </w:r>
      <w:r w:rsidR="00252529" w:rsidRPr="00556D75">
        <w:rPr>
          <w:sz w:val="23"/>
          <w:szCs w:val="23"/>
        </w:rPr>
        <w:t>ontrol via a joint bank account</w:t>
      </w:r>
      <w:r w:rsidR="00252529" w:rsidRPr="0071733A">
        <w:rPr>
          <w:b/>
          <w:sz w:val="23"/>
          <w:szCs w:val="23"/>
        </w:rPr>
        <w:t xml:space="preserve"> </w:t>
      </w:r>
      <w:r w:rsidR="00521397">
        <w:rPr>
          <w:sz w:val="23"/>
          <w:szCs w:val="23"/>
        </w:rPr>
        <w:t>to show t</w:t>
      </w:r>
      <w:r w:rsidR="00252529" w:rsidRPr="0071733A">
        <w:rPr>
          <w:sz w:val="23"/>
          <w:szCs w:val="23"/>
        </w:rPr>
        <w:t>his would not be a</w:t>
      </w:r>
      <w:r w:rsidR="00D2042C" w:rsidRPr="0071733A">
        <w:rPr>
          <w:sz w:val="23"/>
          <w:szCs w:val="23"/>
        </w:rPr>
        <w:t>n effective</w:t>
      </w:r>
      <w:r w:rsidR="00252529" w:rsidRPr="0071733A">
        <w:rPr>
          <w:sz w:val="23"/>
          <w:szCs w:val="23"/>
        </w:rPr>
        <w:t xml:space="preserve"> option.)</w:t>
      </w:r>
    </w:p>
    <w:p w:rsidR="00625278" w:rsidRDefault="00E42F9D" w:rsidP="00794417">
      <w:pPr>
        <w:pStyle w:val="ListParagraph"/>
        <w:numPr>
          <w:ilvl w:val="0"/>
          <w:numId w:val="16"/>
        </w:numPr>
        <w:spacing w:before="120" w:after="0" w:line="240" w:lineRule="auto"/>
        <w:jc w:val="both"/>
        <w:rPr>
          <w:rFonts w:eastAsia="Times New Roman" w:cstheme="minorHAnsi"/>
          <w:color w:val="000000"/>
          <w:lang w:val="en-US" w:eastAsia="en-GB"/>
        </w:rPr>
      </w:pPr>
      <w:r w:rsidRPr="00794417">
        <w:rPr>
          <w:sz w:val="23"/>
          <w:szCs w:val="23"/>
        </w:rPr>
        <w:t xml:space="preserve">There have been suggestions that the </w:t>
      </w:r>
      <w:r w:rsidRPr="00794417">
        <w:rPr>
          <w:b/>
          <w:sz w:val="23"/>
          <w:szCs w:val="23"/>
        </w:rPr>
        <w:t xml:space="preserve">partner to be paid </w:t>
      </w:r>
      <w:r w:rsidR="00BF3372" w:rsidRPr="00794417">
        <w:rPr>
          <w:b/>
          <w:sz w:val="23"/>
          <w:szCs w:val="23"/>
        </w:rPr>
        <w:t xml:space="preserve">all the </w:t>
      </w:r>
      <w:r w:rsidRPr="00794417">
        <w:rPr>
          <w:b/>
          <w:sz w:val="23"/>
          <w:szCs w:val="23"/>
        </w:rPr>
        <w:t>UC should be specified</w:t>
      </w:r>
      <w:r w:rsidR="002170A2" w:rsidRPr="00794417">
        <w:rPr>
          <w:b/>
          <w:sz w:val="23"/>
          <w:szCs w:val="23"/>
        </w:rPr>
        <w:t xml:space="preserve"> </w:t>
      </w:r>
      <w:r w:rsidR="00BF3372" w:rsidRPr="00794417">
        <w:rPr>
          <w:b/>
          <w:sz w:val="23"/>
          <w:szCs w:val="23"/>
        </w:rPr>
        <w:t>–</w:t>
      </w:r>
      <w:r w:rsidR="002170A2" w:rsidRPr="00794417">
        <w:rPr>
          <w:b/>
          <w:sz w:val="23"/>
          <w:szCs w:val="23"/>
        </w:rPr>
        <w:t xml:space="preserve"> </w:t>
      </w:r>
      <w:r w:rsidR="00BF3372" w:rsidRPr="00794417">
        <w:rPr>
          <w:b/>
          <w:sz w:val="23"/>
          <w:szCs w:val="23"/>
        </w:rPr>
        <w:t xml:space="preserve">such as </w:t>
      </w:r>
      <w:r w:rsidR="00B8040B" w:rsidRPr="00794417">
        <w:rPr>
          <w:rFonts w:eastAsia="Times New Roman" w:cstheme="minorHAnsi"/>
          <w:b/>
          <w:color w:val="000000"/>
          <w:lang w:val="en-US" w:eastAsia="en-GB"/>
        </w:rPr>
        <w:t>the lowe</w:t>
      </w:r>
      <w:r w:rsidR="002170A2" w:rsidRPr="00794417">
        <w:rPr>
          <w:rFonts w:eastAsia="Times New Roman" w:cstheme="minorHAnsi"/>
          <w:b/>
          <w:color w:val="000000"/>
          <w:lang w:val="en-US" w:eastAsia="en-GB"/>
        </w:rPr>
        <w:t>r</w:t>
      </w:r>
      <w:r w:rsidR="00B8040B" w:rsidRPr="00794417">
        <w:rPr>
          <w:rFonts w:eastAsia="Times New Roman" w:cstheme="minorHAnsi"/>
          <w:b/>
          <w:color w:val="000000"/>
          <w:lang w:val="en-US" w:eastAsia="en-GB"/>
        </w:rPr>
        <w:t xml:space="preserve"> earner</w:t>
      </w:r>
      <w:r w:rsidR="00281F85" w:rsidRPr="00794417">
        <w:rPr>
          <w:rFonts w:eastAsia="Times New Roman" w:cstheme="minorHAnsi"/>
          <w:b/>
          <w:color w:val="000000"/>
          <w:lang w:val="en-US" w:eastAsia="en-GB"/>
        </w:rPr>
        <w:t xml:space="preserve"> or </w:t>
      </w:r>
      <w:r w:rsidR="007F5229">
        <w:rPr>
          <w:rFonts w:eastAsia="Times New Roman" w:cstheme="minorHAnsi"/>
          <w:b/>
          <w:color w:val="000000"/>
          <w:lang w:val="en-US" w:eastAsia="en-GB"/>
        </w:rPr>
        <w:t xml:space="preserve">the one with </w:t>
      </w:r>
      <w:r w:rsidR="00281F85" w:rsidRPr="00794417">
        <w:rPr>
          <w:rFonts w:eastAsia="Times New Roman" w:cstheme="minorHAnsi"/>
          <w:b/>
          <w:color w:val="000000"/>
          <w:lang w:val="en-US" w:eastAsia="en-GB"/>
        </w:rPr>
        <w:t>the lowe</w:t>
      </w:r>
      <w:r w:rsidR="002170A2" w:rsidRPr="00794417">
        <w:rPr>
          <w:rFonts w:eastAsia="Times New Roman" w:cstheme="minorHAnsi"/>
          <w:b/>
          <w:color w:val="000000"/>
          <w:lang w:val="en-US" w:eastAsia="en-GB"/>
        </w:rPr>
        <w:t>r</w:t>
      </w:r>
      <w:r w:rsidR="009B06BD" w:rsidRPr="00794417">
        <w:rPr>
          <w:rFonts w:eastAsia="Times New Roman" w:cstheme="minorHAnsi"/>
          <w:b/>
          <w:color w:val="000000"/>
          <w:lang w:val="en-US" w:eastAsia="en-GB"/>
        </w:rPr>
        <w:t xml:space="preserve"> income</w:t>
      </w:r>
      <w:r w:rsidR="00B8040B" w:rsidRPr="00794417">
        <w:rPr>
          <w:rFonts w:eastAsia="Times New Roman" w:cstheme="minorHAnsi"/>
          <w:color w:val="000000"/>
          <w:lang w:val="en-US" w:eastAsia="en-GB"/>
        </w:rPr>
        <w:t>.  In m</w:t>
      </w:r>
      <w:r w:rsidRPr="00794417">
        <w:rPr>
          <w:rFonts w:eastAsia="Times New Roman" w:cstheme="minorHAnsi"/>
          <w:color w:val="000000"/>
          <w:lang w:val="en-US" w:eastAsia="en-GB"/>
        </w:rPr>
        <w:t>any</w:t>
      </w:r>
      <w:r w:rsidR="00B8040B" w:rsidRPr="00794417">
        <w:rPr>
          <w:rFonts w:eastAsia="Times New Roman" w:cstheme="minorHAnsi"/>
          <w:color w:val="000000"/>
          <w:lang w:val="en-US" w:eastAsia="en-GB"/>
        </w:rPr>
        <w:t xml:space="preserve"> cases, th</w:t>
      </w:r>
      <w:r w:rsidR="009B06BD" w:rsidRPr="00794417">
        <w:rPr>
          <w:rFonts w:eastAsia="Times New Roman" w:cstheme="minorHAnsi"/>
          <w:color w:val="000000"/>
          <w:lang w:val="en-US" w:eastAsia="en-GB"/>
        </w:rPr>
        <w:t>is</w:t>
      </w:r>
      <w:r w:rsidR="00B8040B" w:rsidRPr="00794417">
        <w:rPr>
          <w:rFonts w:eastAsia="Times New Roman" w:cstheme="minorHAnsi"/>
          <w:color w:val="000000"/>
          <w:lang w:val="en-US" w:eastAsia="en-GB"/>
        </w:rPr>
        <w:t xml:space="preserve"> would be the main carer or the disabled person.</w:t>
      </w:r>
      <w:r w:rsidR="00281F85" w:rsidRPr="00794417">
        <w:rPr>
          <w:rFonts w:eastAsia="Times New Roman" w:cstheme="minorHAnsi"/>
          <w:color w:val="000000"/>
          <w:lang w:val="en-US" w:eastAsia="en-GB"/>
        </w:rPr>
        <w:t xml:space="preserve"> This would be preferable</w:t>
      </w:r>
      <w:r w:rsidR="00E54679" w:rsidRPr="00794417">
        <w:rPr>
          <w:rFonts w:eastAsia="Times New Roman" w:cstheme="minorHAnsi"/>
          <w:color w:val="000000"/>
          <w:lang w:val="en-US" w:eastAsia="en-GB"/>
        </w:rPr>
        <w:t xml:space="preserve"> </w:t>
      </w:r>
      <w:r w:rsidR="00281F85" w:rsidRPr="00794417">
        <w:rPr>
          <w:rFonts w:eastAsia="Times New Roman" w:cstheme="minorHAnsi"/>
          <w:color w:val="000000"/>
          <w:lang w:val="en-US" w:eastAsia="en-GB"/>
        </w:rPr>
        <w:t xml:space="preserve">to </w:t>
      </w:r>
      <w:r w:rsidR="00BF3372" w:rsidRPr="00794417">
        <w:rPr>
          <w:rFonts w:eastAsia="Times New Roman" w:cstheme="minorHAnsi"/>
          <w:color w:val="000000"/>
          <w:lang w:val="en-US" w:eastAsia="en-GB"/>
        </w:rPr>
        <w:t xml:space="preserve">automatically </w:t>
      </w:r>
      <w:r w:rsidR="00281F85" w:rsidRPr="00794417">
        <w:rPr>
          <w:rFonts w:eastAsia="Times New Roman" w:cstheme="minorHAnsi"/>
          <w:color w:val="000000"/>
          <w:lang w:val="en-US" w:eastAsia="en-GB"/>
        </w:rPr>
        <w:t xml:space="preserve">paying UC to the </w:t>
      </w:r>
      <w:r w:rsidR="00E924C8">
        <w:rPr>
          <w:rFonts w:eastAsia="Times New Roman" w:cstheme="minorHAnsi"/>
          <w:color w:val="000000"/>
          <w:lang w:val="en-US" w:eastAsia="en-GB"/>
        </w:rPr>
        <w:t>‘</w:t>
      </w:r>
      <w:r w:rsidR="00E54679" w:rsidRPr="00794417">
        <w:rPr>
          <w:rFonts w:eastAsia="Times New Roman" w:cstheme="minorHAnsi"/>
          <w:color w:val="000000"/>
          <w:lang w:val="en-US" w:eastAsia="en-GB"/>
        </w:rPr>
        <w:t>main earner</w:t>
      </w:r>
      <w:r w:rsidR="00E924C8">
        <w:rPr>
          <w:rFonts w:eastAsia="Times New Roman" w:cstheme="minorHAnsi"/>
          <w:color w:val="000000"/>
          <w:lang w:val="en-US" w:eastAsia="en-GB"/>
        </w:rPr>
        <w:t>’ (however defined)</w:t>
      </w:r>
      <w:r w:rsidR="007D713D" w:rsidRPr="00794417">
        <w:rPr>
          <w:rFonts w:eastAsia="Times New Roman" w:cstheme="minorHAnsi"/>
          <w:color w:val="000000"/>
          <w:lang w:val="en-US" w:eastAsia="en-GB"/>
        </w:rPr>
        <w:t xml:space="preserve">, </w:t>
      </w:r>
      <w:r w:rsidR="00BF3372" w:rsidRPr="00794417">
        <w:rPr>
          <w:rFonts w:eastAsia="Times New Roman" w:cstheme="minorHAnsi"/>
          <w:color w:val="000000"/>
          <w:lang w:val="en-US" w:eastAsia="en-GB"/>
        </w:rPr>
        <w:t xml:space="preserve">or the full-time worker, </w:t>
      </w:r>
      <w:r w:rsidR="007D713D" w:rsidRPr="00794417">
        <w:rPr>
          <w:rFonts w:eastAsia="Times New Roman" w:cstheme="minorHAnsi"/>
          <w:color w:val="000000"/>
          <w:lang w:val="en-US" w:eastAsia="en-GB"/>
        </w:rPr>
        <w:t>because it would go to the person with a lower</w:t>
      </w:r>
      <w:r w:rsidR="00C3598E">
        <w:rPr>
          <w:rFonts w:eastAsia="Times New Roman" w:cstheme="minorHAnsi"/>
          <w:color w:val="000000"/>
          <w:lang w:val="en-US" w:eastAsia="en-GB"/>
        </w:rPr>
        <w:t>/no</w:t>
      </w:r>
      <w:r w:rsidR="007D713D" w:rsidRPr="00794417">
        <w:rPr>
          <w:rFonts w:eastAsia="Times New Roman" w:cstheme="minorHAnsi"/>
          <w:color w:val="000000"/>
          <w:lang w:val="en-US" w:eastAsia="en-GB"/>
        </w:rPr>
        <w:t xml:space="preserve"> income</w:t>
      </w:r>
      <w:r w:rsidR="00E54679" w:rsidRPr="00794417">
        <w:rPr>
          <w:rFonts w:eastAsia="Times New Roman" w:cstheme="minorHAnsi"/>
          <w:color w:val="000000"/>
          <w:lang w:val="en-US" w:eastAsia="en-GB"/>
        </w:rPr>
        <w:t>. But it would</w:t>
      </w:r>
      <w:r w:rsidR="00E924C8">
        <w:rPr>
          <w:rFonts w:eastAsia="Times New Roman" w:cstheme="minorHAnsi"/>
          <w:color w:val="000000"/>
          <w:lang w:val="en-US" w:eastAsia="en-GB"/>
        </w:rPr>
        <w:t xml:space="preserve"> still mean one partner getting all the UC, and would not determine what would happen for couples who had no other source of income</w:t>
      </w:r>
      <w:r w:rsidR="00E54679" w:rsidRPr="00794417">
        <w:rPr>
          <w:rFonts w:eastAsia="Times New Roman" w:cstheme="minorHAnsi"/>
          <w:color w:val="000000"/>
          <w:lang w:val="en-US" w:eastAsia="en-GB"/>
        </w:rPr>
        <w:t xml:space="preserve">. </w:t>
      </w:r>
    </w:p>
    <w:p w:rsidR="00E924C8" w:rsidRPr="00794417" w:rsidRDefault="00E924C8" w:rsidP="00E924C8">
      <w:pPr>
        <w:pStyle w:val="ListParagraph"/>
        <w:spacing w:before="120" w:after="0" w:line="240" w:lineRule="auto"/>
        <w:jc w:val="both"/>
        <w:rPr>
          <w:rFonts w:eastAsia="Times New Roman" w:cstheme="minorHAnsi"/>
          <w:color w:val="000000"/>
          <w:lang w:val="en-US" w:eastAsia="en-GB"/>
        </w:rPr>
      </w:pPr>
    </w:p>
    <w:p w:rsidR="00794417" w:rsidRPr="00E924C8" w:rsidRDefault="00BF3372" w:rsidP="00794417">
      <w:pPr>
        <w:pStyle w:val="ListParagraph"/>
        <w:numPr>
          <w:ilvl w:val="0"/>
          <w:numId w:val="13"/>
        </w:numPr>
        <w:spacing w:before="120" w:after="0" w:line="240" w:lineRule="auto"/>
        <w:jc w:val="both"/>
        <w:rPr>
          <w:rFonts w:eastAsia="Times New Roman" w:cstheme="minorHAnsi"/>
          <w:b/>
          <w:color w:val="000000"/>
          <w:lang w:val="en-US" w:eastAsia="en-GB"/>
        </w:rPr>
      </w:pPr>
      <w:r w:rsidRPr="00E924C8">
        <w:rPr>
          <w:rFonts w:eastAsia="Times New Roman" w:cstheme="minorHAnsi"/>
          <w:color w:val="000000"/>
          <w:lang w:val="en-US" w:eastAsia="en-GB"/>
        </w:rPr>
        <w:t xml:space="preserve">The </w:t>
      </w:r>
      <w:r w:rsidR="0026585D" w:rsidRPr="00E924C8">
        <w:rPr>
          <w:rFonts w:eastAsia="Times New Roman" w:cstheme="minorHAnsi"/>
          <w:color w:val="000000"/>
          <w:lang w:val="en-US" w:eastAsia="en-GB"/>
        </w:rPr>
        <w:t>most frequent</w:t>
      </w:r>
      <w:r w:rsidRPr="00E924C8">
        <w:rPr>
          <w:rFonts w:eastAsia="Times New Roman" w:cstheme="minorHAnsi"/>
          <w:color w:val="000000"/>
          <w:lang w:val="en-US" w:eastAsia="en-GB"/>
        </w:rPr>
        <w:t xml:space="preserve"> suggestion is that </w:t>
      </w:r>
      <w:r w:rsidRPr="00E924C8">
        <w:rPr>
          <w:rFonts w:eastAsia="Times New Roman" w:cstheme="minorHAnsi"/>
          <w:b/>
          <w:color w:val="000000"/>
          <w:lang w:val="en-US" w:eastAsia="en-GB"/>
        </w:rPr>
        <w:t xml:space="preserve">the element of UC intended to meet </w:t>
      </w:r>
      <w:r w:rsidR="002214F2">
        <w:rPr>
          <w:rFonts w:eastAsia="Times New Roman" w:cstheme="minorHAnsi"/>
          <w:b/>
          <w:color w:val="000000"/>
          <w:lang w:val="en-US" w:eastAsia="en-GB"/>
        </w:rPr>
        <w:t>children’s needs</w:t>
      </w:r>
      <w:r w:rsidRPr="00E924C8">
        <w:rPr>
          <w:rFonts w:eastAsia="Times New Roman" w:cstheme="minorHAnsi"/>
          <w:b/>
          <w:color w:val="000000"/>
          <w:lang w:val="en-US" w:eastAsia="en-GB"/>
        </w:rPr>
        <w:t>, and any childcare costs, should be paid to the ‘main carer’</w:t>
      </w:r>
      <w:r w:rsidRPr="00E924C8">
        <w:rPr>
          <w:rFonts w:eastAsia="Times New Roman" w:cstheme="minorHAnsi"/>
          <w:color w:val="000000"/>
          <w:lang w:val="en-US" w:eastAsia="en-GB"/>
        </w:rPr>
        <w:t xml:space="preserve"> (</w:t>
      </w:r>
      <w:r w:rsidR="005E5D3C" w:rsidRPr="00E924C8">
        <w:rPr>
          <w:rFonts w:eastAsia="Times New Roman" w:cstheme="minorHAnsi"/>
          <w:color w:val="000000"/>
          <w:lang w:val="en-US" w:eastAsia="en-GB"/>
        </w:rPr>
        <w:t>in recognition of the fact that th</w:t>
      </w:r>
      <w:r w:rsidR="0091270E" w:rsidRPr="00E924C8">
        <w:rPr>
          <w:rFonts w:eastAsia="Times New Roman" w:cstheme="minorHAnsi"/>
          <w:color w:val="000000"/>
          <w:lang w:val="en-US" w:eastAsia="en-GB"/>
        </w:rPr>
        <w:t>ey are</w:t>
      </w:r>
      <w:r w:rsidR="0041047D" w:rsidRPr="00E924C8">
        <w:rPr>
          <w:rFonts w:eastAsia="Times New Roman" w:cstheme="minorHAnsi"/>
          <w:color w:val="000000"/>
          <w:lang w:val="en-US" w:eastAsia="en-GB"/>
        </w:rPr>
        <w:t xml:space="preserve"> most likely to be</w:t>
      </w:r>
      <w:r w:rsidR="005E5D3C" w:rsidRPr="00E924C8">
        <w:rPr>
          <w:rFonts w:eastAsia="Times New Roman" w:cstheme="minorHAnsi"/>
          <w:color w:val="000000"/>
          <w:lang w:val="en-US" w:eastAsia="en-GB"/>
        </w:rPr>
        <w:t xml:space="preserve"> responsible for th</w:t>
      </w:r>
      <w:r w:rsidR="00DE13B2">
        <w:rPr>
          <w:rFonts w:eastAsia="Times New Roman" w:cstheme="minorHAnsi"/>
          <w:color w:val="000000"/>
          <w:lang w:val="en-US" w:eastAsia="en-GB"/>
        </w:rPr>
        <w:t>is</w:t>
      </w:r>
      <w:r w:rsidR="005E5D3C" w:rsidRPr="00E924C8">
        <w:rPr>
          <w:rFonts w:eastAsia="Times New Roman" w:cstheme="minorHAnsi"/>
          <w:color w:val="000000"/>
          <w:lang w:val="en-US" w:eastAsia="en-GB"/>
        </w:rPr>
        <w:t xml:space="preserve"> spending</w:t>
      </w:r>
      <w:r w:rsidRPr="00E924C8">
        <w:rPr>
          <w:rFonts w:eastAsia="Times New Roman" w:cstheme="minorHAnsi"/>
          <w:color w:val="000000"/>
          <w:lang w:val="en-US" w:eastAsia="en-GB"/>
        </w:rPr>
        <w:t>).</w:t>
      </w:r>
      <w:r w:rsidR="009C2374">
        <w:rPr>
          <w:rStyle w:val="FootnoteReference"/>
          <w:rFonts w:eastAsia="Times New Roman" w:cstheme="minorHAnsi"/>
          <w:color w:val="000000"/>
          <w:lang w:val="en-US" w:eastAsia="en-GB"/>
        </w:rPr>
        <w:footnoteReference w:id="35"/>
      </w:r>
      <w:r w:rsidR="00203AB3" w:rsidRPr="00E924C8">
        <w:rPr>
          <w:rFonts w:eastAsia="Times New Roman" w:cstheme="minorHAnsi"/>
          <w:color w:val="000000"/>
          <w:lang w:val="en-US" w:eastAsia="en-GB"/>
        </w:rPr>
        <w:t xml:space="preserve"> </w:t>
      </w:r>
      <w:r w:rsidR="002A55BF" w:rsidRPr="00E924C8">
        <w:rPr>
          <w:rFonts w:eastAsia="Times New Roman" w:cstheme="minorHAnsi"/>
          <w:color w:val="000000"/>
          <w:lang w:val="en-US" w:eastAsia="en-GB"/>
        </w:rPr>
        <w:t xml:space="preserve">Indeed, </w:t>
      </w:r>
      <w:r w:rsidR="0041047D" w:rsidRPr="00E924C8">
        <w:rPr>
          <w:rFonts w:eastAsia="Times New Roman" w:cstheme="minorHAnsi"/>
          <w:color w:val="000000"/>
          <w:lang w:val="en-US" w:eastAsia="en-GB"/>
        </w:rPr>
        <w:t>the W</w:t>
      </w:r>
      <w:r w:rsidR="0041047D" w:rsidRPr="00E924C8">
        <w:rPr>
          <w:rFonts w:eastAsia="Times New Roman" w:cstheme="minorHAnsi"/>
          <w:lang w:eastAsia="en-GB"/>
        </w:rPr>
        <w:t>hite Paper left open th</w:t>
      </w:r>
      <w:r w:rsidR="0091270E" w:rsidRPr="00E924C8">
        <w:rPr>
          <w:rFonts w:eastAsia="Times New Roman" w:cstheme="minorHAnsi"/>
          <w:lang w:eastAsia="en-GB"/>
        </w:rPr>
        <w:t>is</w:t>
      </w:r>
      <w:r w:rsidR="00DE13B2">
        <w:rPr>
          <w:rFonts w:eastAsia="Times New Roman" w:cstheme="minorHAnsi"/>
          <w:lang w:eastAsia="en-GB"/>
        </w:rPr>
        <w:t xml:space="preserve"> possibility</w:t>
      </w:r>
      <w:r w:rsidR="0091270E" w:rsidRPr="00E924C8">
        <w:rPr>
          <w:rFonts w:eastAsia="Times New Roman" w:cstheme="minorHAnsi"/>
          <w:lang w:eastAsia="en-GB"/>
        </w:rPr>
        <w:t>.</w:t>
      </w:r>
      <w:r w:rsidR="0026585D">
        <w:rPr>
          <w:rStyle w:val="FootnoteReference"/>
          <w:rFonts w:eastAsia="Times New Roman" w:cstheme="minorHAnsi"/>
          <w:lang w:eastAsia="en-GB"/>
        </w:rPr>
        <w:footnoteReference w:id="36"/>
      </w:r>
      <w:r w:rsidR="0041047D" w:rsidRPr="00E924C8">
        <w:rPr>
          <w:rFonts w:eastAsia="Times New Roman" w:cstheme="minorHAnsi"/>
          <w:lang w:eastAsia="en-GB"/>
        </w:rPr>
        <w:t xml:space="preserve"> Governments introducing in work benefits in the 1980s (family credit) and 1990s (working families tax credit) planned to pay these via the pay</w:t>
      </w:r>
      <w:r w:rsidR="0091270E" w:rsidRPr="00E924C8">
        <w:rPr>
          <w:rFonts w:eastAsia="Times New Roman" w:cstheme="minorHAnsi"/>
          <w:lang w:eastAsia="en-GB"/>
        </w:rPr>
        <w:t>-</w:t>
      </w:r>
      <w:r w:rsidR="0041047D" w:rsidRPr="00E924C8">
        <w:rPr>
          <w:rFonts w:eastAsia="Times New Roman" w:cstheme="minorHAnsi"/>
          <w:lang w:eastAsia="en-GB"/>
        </w:rPr>
        <w:t>packet</w:t>
      </w:r>
      <w:r w:rsidR="0091270E" w:rsidRPr="00E924C8">
        <w:rPr>
          <w:rFonts w:eastAsia="Times New Roman" w:cstheme="minorHAnsi"/>
          <w:lang w:eastAsia="en-GB"/>
        </w:rPr>
        <w:t>,</w:t>
      </w:r>
      <w:r w:rsidR="0041047D" w:rsidRPr="00E924C8">
        <w:rPr>
          <w:rFonts w:eastAsia="Times New Roman" w:cstheme="minorHAnsi"/>
          <w:lang w:eastAsia="en-GB"/>
        </w:rPr>
        <w:t xml:space="preserve"> but changed their minds. The previous government decided that child tax credit (CTC), introduced in 2003, should be paid to the ‘main carer’ for families in and out of work;</w:t>
      </w:r>
      <w:r w:rsidR="0041047D" w:rsidRPr="0041047D">
        <w:rPr>
          <w:vertAlign w:val="superscript"/>
          <w:lang w:eastAsia="en-GB"/>
        </w:rPr>
        <w:footnoteReference w:id="37"/>
      </w:r>
      <w:r w:rsidR="00E924C8" w:rsidRPr="00E924C8">
        <w:rPr>
          <w:rFonts w:eastAsia="Times New Roman" w:cstheme="minorHAnsi"/>
          <w:lang w:eastAsia="en-GB"/>
        </w:rPr>
        <w:t xml:space="preserve"> the </w:t>
      </w:r>
      <w:r w:rsidR="00FD74B8">
        <w:rPr>
          <w:rFonts w:eastAsia="Times New Roman" w:cstheme="minorHAnsi"/>
          <w:lang w:eastAsia="en-GB"/>
        </w:rPr>
        <w:t>‘</w:t>
      </w:r>
      <w:r w:rsidR="00E924C8" w:rsidRPr="00E924C8">
        <w:rPr>
          <w:rFonts w:eastAsia="Times New Roman" w:cstheme="minorHAnsi"/>
          <w:lang w:eastAsia="en-GB"/>
        </w:rPr>
        <w:t>main carer</w:t>
      </w:r>
      <w:r w:rsidR="00FD74B8">
        <w:rPr>
          <w:rFonts w:eastAsia="Times New Roman" w:cstheme="minorHAnsi"/>
          <w:lang w:eastAsia="en-GB"/>
        </w:rPr>
        <w:t>’</w:t>
      </w:r>
      <w:r w:rsidR="00E924C8" w:rsidRPr="00E924C8">
        <w:rPr>
          <w:rFonts w:eastAsia="Times New Roman" w:cstheme="minorHAnsi"/>
          <w:lang w:eastAsia="en-GB"/>
        </w:rPr>
        <w:t xml:space="preserve"> also receives the childcare element of working tax credit. I</w:t>
      </w:r>
      <w:r w:rsidR="002A55BF" w:rsidRPr="00E924C8">
        <w:rPr>
          <w:rFonts w:eastAsia="Times New Roman" w:cstheme="minorHAnsi"/>
          <w:color w:val="000000"/>
          <w:lang w:val="en-US" w:eastAsia="en-GB"/>
        </w:rPr>
        <w:t>n the initial equality impact assessment (EIA) of UC, the government said it was ‘considering potential impacts</w:t>
      </w:r>
      <w:r w:rsidR="0091270E" w:rsidRPr="00E924C8">
        <w:rPr>
          <w:rFonts w:eastAsia="Times New Roman" w:cstheme="minorHAnsi"/>
          <w:color w:val="000000"/>
          <w:lang w:val="en-US" w:eastAsia="en-GB"/>
        </w:rPr>
        <w:t>’</w:t>
      </w:r>
      <w:r w:rsidR="002A55BF" w:rsidRPr="00E924C8">
        <w:rPr>
          <w:rFonts w:eastAsia="Times New Roman" w:cstheme="minorHAnsi"/>
          <w:color w:val="000000"/>
          <w:lang w:val="en-US" w:eastAsia="en-GB"/>
        </w:rPr>
        <w:t xml:space="preserve"> of</w:t>
      </w:r>
      <w:r w:rsidR="0091270E" w:rsidRPr="00E924C8">
        <w:rPr>
          <w:rFonts w:eastAsia="Times New Roman" w:cstheme="minorHAnsi"/>
          <w:color w:val="000000"/>
          <w:lang w:val="en-US" w:eastAsia="en-GB"/>
        </w:rPr>
        <w:t xml:space="preserve"> </w:t>
      </w:r>
      <w:r w:rsidR="002A55BF" w:rsidRPr="00E924C8">
        <w:rPr>
          <w:rFonts w:eastAsia="Times New Roman" w:cstheme="minorHAnsi"/>
          <w:color w:val="000000"/>
          <w:lang w:val="en-US" w:eastAsia="en-GB"/>
        </w:rPr>
        <w:t>paying UC to only one partner</w:t>
      </w:r>
      <w:r w:rsidR="0091270E" w:rsidRPr="00E924C8">
        <w:rPr>
          <w:rFonts w:eastAsia="Times New Roman" w:cstheme="minorHAnsi"/>
          <w:color w:val="000000"/>
          <w:lang w:val="en-US" w:eastAsia="en-GB"/>
        </w:rPr>
        <w:t>,</w:t>
      </w:r>
      <w:r w:rsidR="002A55BF" w:rsidRPr="00E924C8">
        <w:rPr>
          <w:rFonts w:eastAsia="Times New Roman" w:cstheme="minorHAnsi"/>
          <w:color w:val="000000"/>
          <w:lang w:val="en-US" w:eastAsia="en-GB"/>
        </w:rPr>
        <w:t xml:space="preserve"> ‘alongside any evidence about how families share their income and how money intended for children is spent. We will consider what if any gender impact this </w:t>
      </w:r>
      <w:r w:rsidR="002A55BF" w:rsidRPr="00E924C8">
        <w:rPr>
          <w:rFonts w:eastAsia="Times New Roman" w:cstheme="minorHAnsi"/>
          <w:color w:val="000000"/>
          <w:lang w:val="en-US" w:eastAsia="en-GB"/>
        </w:rPr>
        <w:lastRenderedPageBreak/>
        <w:t>may have …’.</w:t>
      </w:r>
      <w:r w:rsidR="002A55BF">
        <w:rPr>
          <w:rStyle w:val="FootnoteReference"/>
          <w:rFonts w:eastAsia="Times New Roman" w:cstheme="minorHAnsi"/>
          <w:color w:val="000000"/>
          <w:lang w:val="en-US" w:eastAsia="en-GB"/>
        </w:rPr>
        <w:footnoteReference w:id="38"/>
      </w:r>
      <w:r w:rsidR="002A55BF" w:rsidRPr="00E924C8">
        <w:rPr>
          <w:rFonts w:eastAsia="Times New Roman" w:cstheme="minorHAnsi"/>
          <w:color w:val="000000"/>
          <w:lang w:val="en-US" w:eastAsia="en-GB"/>
        </w:rPr>
        <w:t xml:space="preserve"> </w:t>
      </w:r>
      <w:r w:rsidR="005D2294">
        <w:rPr>
          <w:rFonts w:eastAsia="Times New Roman" w:cstheme="minorHAnsi"/>
          <w:color w:val="000000"/>
          <w:lang w:val="en-US" w:eastAsia="en-GB"/>
        </w:rPr>
        <w:t>(</w:t>
      </w:r>
      <w:r w:rsidR="005549C1" w:rsidRPr="0072265A">
        <w:rPr>
          <w:rFonts w:cstheme="minorHAnsi"/>
        </w:rPr>
        <w:t>Rake and Jayatilaka (2002) found women tend to have responsibility for purchasing food and items for children;</w:t>
      </w:r>
      <w:r w:rsidR="005549C1" w:rsidRPr="0072265A">
        <w:rPr>
          <w:rStyle w:val="FootnoteReference"/>
          <w:rFonts w:cstheme="minorHAnsi"/>
        </w:rPr>
        <w:footnoteReference w:id="39"/>
      </w:r>
      <w:r w:rsidR="005549C1" w:rsidRPr="0072265A">
        <w:rPr>
          <w:rFonts w:cstheme="minorHAnsi"/>
        </w:rPr>
        <w:t xml:space="preserve"> </w:t>
      </w:r>
      <w:r w:rsidR="005549C1">
        <w:rPr>
          <w:rFonts w:cstheme="minorHAnsi"/>
        </w:rPr>
        <w:t>and o</w:t>
      </w:r>
      <w:r w:rsidR="005549C1" w:rsidRPr="0072265A">
        <w:rPr>
          <w:rFonts w:eastAsia="Times New Roman" w:cstheme="minorHAnsi"/>
          <w:lang w:eastAsia="en-GB"/>
        </w:rPr>
        <w:t>pinion poll</w:t>
      </w:r>
      <w:r w:rsidR="005549C1">
        <w:rPr>
          <w:rFonts w:eastAsia="Times New Roman" w:cstheme="minorHAnsi"/>
          <w:lang w:eastAsia="en-GB"/>
        </w:rPr>
        <w:t>ing</w:t>
      </w:r>
      <w:r w:rsidR="005549C1" w:rsidRPr="0072265A">
        <w:rPr>
          <w:rFonts w:eastAsia="Times New Roman" w:cstheme="minorHAnsi"/>
          <w:lang w:eastAsia="en-GB"/>
        </w:rPr>
        <w:t xml:space="preserve"> </w:t>
      </w:r>
      <w:r w:rsidR="005549C1">
        <w:rPr>
          <w:rFonts w:eastAsia="Times New Roman" w:cstheme="minorHAnsi"/>
          <w:lang w:eastAsia="en-GB"/>
        </w:rPr>
        <w:t>in 2003</w:t>
      </w:r>
      <w:r w:rsidR="005549C1" w:rsidRPr="0072265A">
        <w:rPr>
          <w:rFonts w:eastAsia="Times New Roman" w:cstheme="minorHAnsi"/>
          <w:lang w:eastAsia="en-GB"/>
        </w:rPr>
        <w:t xml:space="preserve"> suggested most people thought all money for children should</w:t>
      </w:r>
      <w:r w:rsidR="005D2294">
        <w:rPr>
          <w:rFonts w:eastAsia="Times New Roman" w:cstheme="minorHAnsi"/>
          <w:lang w:eastAsia="en-GB"/>
        </w:rPr>
        <w:t xml:space="preserve"> go</w:t>
      </w:r>
      <w:r w:rsidR="005549C1" w:rsidRPr="0072265A">
        <w:rPr>
          <w:rFonts w:eastAsia="Times New Roman" w:cstheme="minorHAnsi"/>
          <w:lang w:eastAsia="en-GB"/>
        </w:rPr>
        <w:t xml:space="preserve"> to the mother.</w:t>
      </w:r>
      <w:r w:rsidR="005549C1" w:rsidRPr="0072265A">
        <w:rPr>
          <w:rFonts w:eastAsia="Times New Roman" w:cstheme="minorHAnsi"/>
          <w:vertAlign w:val="superscript"/>
          <w:lang w:eastAsia="en-GB"/>
        </w:rPr>
        <w:footnoteReference w:id="40"/>
      </w:r>
      <w:r w:rsidR="005D2294">
        <w:rPr>
          <w:rFonts w:eastAsia="Times New Roman" w:cstheme="minorHAnsi"/>
          <w:lang w:eastAsia="en-GB"/>
        </w:rPr>
        <w:t>)</w:t>
      </w:r>
      <w:r w:rsidR="005549C1" w:rsidRPr="0072265A">
        <w:rPr>
          <w:rFonts w:eastAsia="Times New Roman" w:cstheme="minorHAnsi"/>
          <w:lang w:eastAsia="en-GB"/>
        </w:rPr>
        <w:t xml:space="preserve"> </w:t>
      </w:r>
      <w:r w:rsidR="005D2294">
        <w:rPr>
          <w:rFonts w:eastAsia="Times New Roman" w:cstheme="minorHAnsi"/>
          <w:lang w:eastAsia="en-GB"/>
        </w:rPr>
        <w:t>But</w:t>
      </w:r>
      <w:r w:rsidR="002A55BF" w:rsidRPr="00E924C8">
        <w:rPr>
          <w:rFonts w:eastAsia="Times New Roman" w:cstheme="minorHAnsi"/>
          <w:color w:val="000000"/>
          <w:lang w:val="en-US" w:eastAsia="en-GB"/>
        </w:rPr>
        <w:t xml:space="preserve"> by the Welfare Reform Bill</w:t>
      </w:r>
      <w:r w:rsidR="005D2294">
        <w:rPr>
          <w:rFonts w:eastAsia="Times New Roman" w:cstheme="minorHAnsi"/>
          <w:color w:val="000000"/>
          <w:lang w:val="en-US" w:eastAsia="en-GB"/>
        </w:rPr>
        <w:t xml:space="preserve"> EIA</w:t>
      </w:r>
      <w:r w:rsidR="002A55BF" w:rsidRPr="00E924C8">
        <w:rPr>
          <w:rFonts w:eastAsia="Times New Roman" w:cstheme="minorHAnsi"/>
          <w:color w:val="000000"/>
          <w:lang w:val="en-US" w:eastAsia="en-GB"/>
        </w:rPr>
        <w:t xml:space="preserve">, this seemed to have progressed no further. </w:t>
      </w:r>
      <w:r w:rsidR="00203AB3" w:rsidRPr="00E924C8">
        <w:rPr>
          <w:rFonts w:eastAsia="Times New Roman" w:cstheme="minorHAnsi"/>
          <w:color w:val="000000"/>
          <w:lang w:val="en-US" w:eastAsia="en-GB"/>
        </w:rPr>
        <w:t xml:space="preserve">A ‘lead carer’ </w:t>
      </w:r>
      <w:r w:rsidR="004834E8">
        <w:rPr>
          <w:rFonts w:eastAsia="Times New Roman" w:cstheme="minorHAnsi"/>
          <w:color w:val="000000"/>
          <w:lang w:val="en-US" w:eastAsia="en-GB"/>
        </w:rPr>
        <w:t>must</w:t>
      </w:r>
      <w:r w:rsidR="00203AB3" w:rsidRPr="00E924C8">
        <w:rPr>
          <w:rFonts w:eastAsia="Times New Roman" w:cstheme="minorHAnsi"/>
          <w:color w:val="000000"/>
          <w:lang w:val="en-US" w:eastAsia="en-GB"/>
        </w:rPr>
        <w:t xml:space="preserve"> be identified by </w:t>
      </w:r>
      <w:r w:rsidR="00600668" w:rsidRPr="00E924C8">
        <w:rPr>
          <w:rFonts w:eastAsia="Times New Roman" w:cstheme="minorHAnsi"/>
          <w:color w:val="000000"/>
          <w:lang w:val="en-US" w:eastAsia="en-GB"/>
        </w:rPr>
        <w:t xml:space="preserve">some </w:t>
      </w:r>
      <w:r w:rsidR="00203AB3" w:rsidRPr="00E924C8">
        <w:rPr>
          <w:rFonts w:eastAsia="Times New Roman" w:cstheme="minorHAnsi"/>
          <w:color w:val="000000"/>
          <w:lang w:val="en-US" w:eastAsia="en-GB"/>
        </w:rPr>
        <w:t xml:space="preserve">couples with children for </w:t>
      </w:r>
      <w:r w:rsidR="004834E8">
        <w:rPr>
          <w:rFonts w:eastAsia="Times New Roman" w:cstheme="minorHAnsi"/>
          <w:color w:val="000000"/>
          <w:lang w:val="en-US" w:eastAsia="en-GB"/>
        </w:rPr>
        <w:t xml:space="preserve">UC </w:t>
      </w:r>
      <w:r w:rsidR="00203AB3" w:rsidRPr="00E924C8">
        <w:rPr>
          <w:rFonts w:eastAsia="Times New Roman" w:cstheme="minorHAnsi"/>
          <w:color w:val="000000"/>
          <w:lang w:val="en-US" w:eastAsia="en-GB"/>
        </w:rPr>
        <w:t xml:space="preserve">conditionality; but there </w:t>
      </w:r>
      <w:r w:rsidR="005D2294">
        <w:rPr>
          <w:rFonts w:eastAsia="Times New Roman" w:cstheme="minorHAnsi"/>
          <w:color w:val="000000"/>
          <w:lang w:val="en-US" w:eastAsia="en-GB"/>
        </w:rPr>
        <w:t>is</w:t>
      </w:r>
      <w:r w:rsidR="002A55BF" w:rsidRPr="00E924C8">
        <w:rPr>
          <w:rFonts w:eastAsia="Times New Roman" w:cstheme="minorHAnsi"/>
          <w:color w:val="000000"/>
          <w:lang w:val="en-US" w:eastAsia="en-GB"/>
        </w:rPr>
        <w:t xml:space="preserve"> no read-across to</w:t>
      </w:r>
      <w:r w:rsidR="004834E8">
        <w:rPr>
          <w:rFonts w:eastAsia="Times New Roman" w:cstheme="minorHAnsi"/>
          <w:color w:val="000000"/>
          <w:lang w:val="en-US" w:eastAsia="en-GB"/>
        </w:rPr>
        <w:t xml:space="preserve"> UC</w:t>
      </w:r>
      <w:r w:rsidR="002A55BF" w:rsidRPr="00E924C8">
        <w:rPr>
          <w:rFonts w:eastAsia="Times New Roman" w:cstheme="minorHAnsi"/>
          <w:color w:val="000000"/>
          <w:lang w:val="en-US" w:eastAsia="en-GB"/>
        </w:rPr>
        <w:t xml:space="preserve"> payment</w:t>
      </w:r>
      <w:r w:rsidR="00203AB3" w:rsidRPr="00E924C8">
        <w:rPr>
          <w:rFonts w:eastAsia="Times New Roman" w:cstheme="minorHAnsi"/>
          <w:color w:val="000000"/>
          <w:lang w:val="en-US" w:eastAsia="en-GB"/>
        </w:rPr>
        <w:t xml:space="preserve">. </w:t>
      </w:r>
    </w:p>
    <w:p w:rsidR="00E924C8" w:rsidRPr="00E924C8" w:rsidRDefault="00E924C8" w:rsidP="00E924C8">
      <w:pPr>
        <w:pStyle w:val="ListParagraph"/>
        <w:spacing w:before="120" w:after="0" w:line="240" w:lineRule="auto"/>
        <w:ind w:left="765"/>
        <w:jc w:val="both"/>
        <w:rPr>
          <w:rFonts w:eastAsia="Times New Roman" w:cstheme="minorHAnsi"/>
          <w:b/>
          <w:color w:val="000000"/>
          <w:lang w:val="en-US" w:eastAsia="en-GB"/>
        </w:rPr>
      </w:pPr>
    </w:p>
    <w:p w:rsidR="0072265A" w:rsidRDefault="002D3D39" w:rsidP="00E924C8">
      <w:pPr>
        <w:pStyle w:val="ListParagraph"/>
        <w:spacing w:before="120" w:after="0" w:line="240" w:lineRule="auto"/>
        <w:ind w:left="765"/>
        <w:jc w:val="both"/>
        <w:rPr>
          <w:rFonts w:eastAsia="Times New Roman" w:cstheme="minorHAnsi"/>
          <w:color w:val="000000"/>
          <w:lang w:val="en-US" w:eastAsia="en-GB"/>
        </w:rPr>
      </w:pPr>
      <w:r>
        <w:rPr>
          <w:rFonts w:eastAsia="Times New Roman" w:cstheme="minorHAnsi"/>
          <w:color w:val="000000"/>
          <w:lang w:val="en-US" w:eastAsia="en-GB"/>
        </w:rPr>
        <w:t>If th</w:t>
      </w:r>
      <w:r w:rsidR="00A074F1">
        <w:rPr>
          <w:rFonts w:eastAsia="Times New Roman" w:cstheme="minorHAnsi"/>
          <w:color w:val="000000"/>
          <w:lang w:val="en-US" w:eastAsia="en-GB"/>
        </w:rPr>
        <w:t>e elements for children were separated out</w:t>
      </w:r>
      <w:r>
        <w:rPr>
          <w:rFonts w:eastAsia="Times New Roman" w:cstheme="minorHAnsi"/>
          <w:color w:val="000000"/>
          <w:lang w:val="en-US" w:eastAsia="en-GB"/>
        </w:rPr>
        <w:t>, i</w:t>
      </w:r>
      <w:r w:rsidR="00E924C8" w:rsidRPr="00794417">
        <w:rPr>
          <w:rFonts w:eastAsia="Times New Roman" w:cstheme="minorHAnsi"/>
          <w:color w:val="000000"/>
          <w:lang w:val="en-US" w:eastAsia="en-GB"/>
        </w:rPr>
        <w:t>t would presumably be left to the couple to choose the ‘main carer’</w:t>
      </w:r>
      <w:r w:rsidR="00562E94">
        <w:rPr>
          <w:rFonts w:eastAsia="Times New Roman" w:cstheme="minorHAnsi"/>
          <w:color w:val="000000"/>
          <w:lang w:val="en-US" w:eastAsia="en-GB"/>
        </w:rPr>
        <w:t xml:space="preserve">. As </w:t>
      </w:r>
      <w:r w:rsidR="00E924C8" w:rsidRPr="00794417">
        <w:rPr>
          <w:rFonts w:eastAsia="Times New Roman" w:cstheme="minorHAnsi"/>
          <w:color w:val="000000"/>
          <w:lang w:val="en-US" w:eastAsia="en-GB"/>
        </w:rPr>
        <w:t xml:space="preserve">with </w:t>
      </w:r>
      <w:r w:rsidR="00A074F1">
        <w:rPr>
          <w:rFonts w:eastAsia="Times New Roman" w:cstheme="minorHAnsi"/>
          <w:color w:val="000000"/>
          <w:lang w:val="en-US" w:eastAsia="en-GB"/>
        </w:rPr>
        <w:t xml:space="preserve">payment of </w:t>
      </w:r>
      <w:r w:rsidR="00562E94">
        <w:rPr>
          <w:rFonts w:eastAsia="Times New Roman" w:cstheme="minorHAnsi"/>
          <w:color w:val="000000"/>
          <w:lang w:val="en-US" w:eastAsia="en-GB"/>
        </w:rPr>
        <w:t xml:space="preserve">the whole of </w:t>
      </w:r>
      <w:r w:rsidR="00E924C8" w:rsidRPr="00794417">
        <w:rPr>
          <w:rFonts w:eastAsia="Times New Roman" w:cstheme="minorHAnsi"/>
          <w:color w:val="000000"/>
          <w:lang w:val="en-US" w:eastAsia="en-GB"/>
        </w:rPr>
        <w:t>UC</w:t>
      </w:r>
      <w:r w:rsidR="00712B75">
        <w:rPr>
          <w:rFonts w:eastAsia="Times New Roman" w:cstheme="minorHAnsi"/>
          <w:color w:val="000000"/>
          <w:lang w:val="en-US" w:eastAsia="en-GB"/>
        </w:rPr>
        <w:t xml:space="preserve"> (and as now)</w:t>
      </w:r>
      <w:r w:rsidR="00562E94">
        <w:rPr>
          <w:rFonts w:eastAsia="Times New Roman" w:cstheme="minorHAnsi"/>
          <w:color w:val="000000"/>
          <w:lang w:val="en-US" w:eastAsia="en-GB"/>
        </w:rPr>
        <w:t>,</w:t>
      </w:r>
      <w:r w:rsidR="00E924C8" w:rsidRPr="00794417">
        <w:rPr>
          <w:rFonts w:eastAsia="Times New Roman" w:cstheme="minorHAnsi"/>
          <w:color w:val="000000"/>
          <w:lang w:val="en-US" w:eastAsia="en-GB"/>
        </w:rPr>
        <w:t xml:space="preserve"> </w:t>
      </w:r>
      <w:r w:rsidR="00CF6A44">
        <w:rPr>
          <w:rFonts w:eastAsia="Times New Roman" w:cstheme="minorHAnsi"/>
          <w:color w:val="000000"/>
          <w:lang w:val="en-US" w:eastAsia="en-GB"/>
        </w:rPr>
        <w:t xml:space="preserve">it is clearly possible </w:t>
      </w:r>
      <w:r w:rsidR="001F1F50">
        <w:rPr>
          <w:rFonts w:eastAsia="Times New Roman" w:cstheme="minorHAnsi"/>
          <w:color w:val="000000"/>
          <w:lang w:val="en-US" w:eastAsia="en-GB"/>
        </w:rPr>
        <w:t>for the more powerful partner to designate themselves the payee</w:t>
      </w:r>
      <w:r w:rsidR="00E924C8" w:rsidRPr="00794417">
        <w:rPr>
          <w:rFonts w:eastAsia="Times New Roman" w:cstheme="minorHAnsi"/>
          <w:color w:val="000000"/>
          <w:lang w:val="en-US" w:eastAsia="en-GB"/>
        </w:rPr>
        <w:t xml:space="preserve">. </w:t>
      </w:r>
      <w:r w:rsidR="00EA296C">
        <w:rPr>
          <w:rFonts w:eastAsia="Times New Roman" w:cstheme="minorHAnsi"/>
          <w:color w:val="000000"/>
          <w:lang w:val="en-US" w:eastAsia="en-GB"/>
        </w:rPr>
        <w:t>However,</w:t>
      </w:r>
      <w:r w:rsidR="001F1F50">
        <w:rPr>
          <w:rFonts w:eastAsia="Times New Roman" w:cstheme="minorHAnsi"/>
          <w:color w:val="000000"/>
          <w:lang w:val="en-US" w:eastAsia="en-GB"/>
        </w:rPr>
        <w:t xml:space="preserve"> this</w:t>
      </w:r>
      <w:r w:rsidR="00E924C8">
        <w:rPr>
          <w:rFonts w:eastAsia="Times New Roman" w:cstheme="minorHAnsi"/>
          <w:color w:val="000000"/>
          <w:lang w:val="en-US" w:eastAsia="en-GB"/>
        </w:rPr>
        <w:t xml:space="preserve"> is less likely with payment to the ‘main carer’, because </w:t>
      </w:r>
      <w:r w:rsidR="00A4399F" w:rsidRPr="0072265A">
        <w:rPr>
          <w:rFonts w:eastAsia="Times New Roman" w:cstheme="minorHAnsi"/>
          <w:color w:val="000000"/>
          <w:lang w:val="en-US" w:eastAsia="en-GB"/>
        </w:rPr>
        <w:t xml:space="preserve">the </w:t>
      </w:r>
      <w:r w:rsidR="00A4399F" w:rsidRPr="0072265A">
        <w:rPr>
          <w:rFonts w:eastAsia="Times New Roman" w:cstheme="minorHAnsi"/>
          <w:b/>
          <w:color w:val="000000"/>
          <w:lang w:val="en-US" w:eastAsia="en-GB"/>
        </w:rPr>
        <w:t>separati</w:t>
      </w:r>
      <w:r w:rsidR="00FC3105">
        <w:rPr>
          <w:rFonts w:eastAsia="Times New Roman" w:cstheme="minorHAnsi"/>
          <w:b/>
          <w:color w:val="000000"/>
          <w:lang w:val="en-US" w:eastAsia="en-GB"/>
        </w:rPr>
        <w:t>ng out</w:t>
      </w:r>
      <w:r w:rsidR="00A4399F" w:rsidRPr="0072265A">
        <w:rPr>
          <w:rFonts w:eastAsia="Times New Roman" w:cstheme="minorHAnsi"/>
          <w:b/>
          <w:color w:val="000000"/>
          <w:lang w:val="en-US" w:eastAsia="en-GB"/>
        </w:rPr>
        <w:t xml:space="preserve"> of elements</w:t>
      </w:r>
      <w:r w:rsidR="0036366F">
        <w:rPr>
          <w:rFonts w:eastAsia="Times New Roman" w:cstheme="minorHAnsi"/>
          <w:b/>
          <w:color w:val="000000"/>
          <w:lang w:val="en-US" w:eastAsia="en-GB"/>
        </w:rPr>
        <w:t xml:space="preserve"> for children</w:t>
      </w:r>
      <w:r w:rsidR="00A4399F" w:rsidRPr="0072265A">
        <w:rPr>
          <w:rFonts w:eastAsia="Times New Roman" w:cstheme="minorHAnsi"/>
          <w:b/>
          <w:color w:val="000000"/>
          <w:lang w:val="en-US" w:eastAsia="en-GB"/>
        </w:rPr>
        <w:t>, and their label</w:t>
      </w:r>
      <w:r w:rsidR="00384E45" w:rsidRPr="0072265A">
        <w:rPr>
          <w:rFonts w:eastAsia="Times New Roman" w:cstheme="minorHAnsi"/>
          <w:b/>
          <w:color w:val="000000"/>
          <w:lang w:val="en-US" w:eastAsia="en-GB"/>
        </w:rPr>
        <w:t>i</w:t>
      </w:r>
      <w:r w:rsidR="00A4399F" w:rsidRPr="0072265A">
        <w:rPr>
          <w:rFonts w:eastAsia="Times New Roman" w:cstheme="minorHAnsi"/>
          <w:b/>
          <w:color w:val="000000"/>
          <w:lang w:val="en-US" w:eastAsia="en-GB"/>
        </w:rPr>
        <w:t>ng,</w:t>
      </w:r>
      <w:r w:rsidR="00EA296C">
        <w:rPr>
          <w:rFonts w:eastAsia="Times New Roman" w:cstheme="minorHAnsi"/>
          <w:b/>
          <w:color w:val="000000"/>
          <w:lang w:val="en-US" w:eastAsia="en-GB"/>
        </w:rPr>
        <w:t xml:space="preserve"> </w:t>
      </w:r>
      <w:r w:rsidR="00A4399F" w:rsidRPr="0072265A">
        <w:rPr>
          <w:rFonts w:eastAsia="Times New Roman" w:cstheme="minorHAnsi"/>
          <w:b/>
          <w:color w:val="000000"/>
          <w:lang w:val="en-US" w:eastAsia="en-GB"/>
        </w:rPr>
        <w:t>g</w:t>
      </w:r>
      <w:r w:rsidR="00384E45" w:rsidRPr="0072265A">
        <w:rPr>
          <w:rFonts w:eastAsia="Times New Roman" w:cstheme="minorHAnsi"/>
          <w:b/>
          <w:color w:val="000000"/>
          <w:lang w:val="en-US" w:eastAsia="en-GB"/>
        </w:rPr>
        <w:t xml:space="preserve">ive clear signals </w:t>
      </w:r>
      <w:r w:rsidR="00384E45" w:rsidRPr="0072265A">
        <w:rPr>
          <w:rFonts w:eastAsia="Times New Roman" w:cstheme="minorHAnsi"/>
          <w:color w:val="000000"/>
          <w:lang w:val="en-US" w:eastAsia="en-GB"/>
        </w:rPr>
        <w:t>to the couple.</w:t>
      </w:r>
      <w:r w:rsidR="00FF40EC">
        <w:rPr>
          <w:rStyle w:val="FootnoteReference"/>
          <w:rFonts w:eastAsia="Times New Roman" w:cstheme="minorHAnsi"/>
          <w:color w:val="000000"/>
          <w:lang w:val="en-US" w:eastAsia="en-GB"/>
        </w:rPr>
        <w:footnoteReference w:id="41"/>
      </w:r>
      <w:r w:rsidR="00384E45" w:rsidRPr="0072265A">
        <w:rPr>
          <w:rFonts w:eastAsia="Times New Roman" w:cstheme="minorHAnsi"/>
          <w:color w:val="000000"/>
          <w:lang w:val="en-US" w:eastAsia="en-GB"/>
        </w:rPr>
        <w:t xml:space="preserve"> </w:t>
      </w:r>
      <w:r w:rsidR="00625278" w:rsidRPr="0072265A">
        <w:rPr>
          <w:rFonts w:eastAsia="Times New Roman" w:cstheme="minorHAnsi"/>
          <w:color w:val="000000"/>
          <w:lang w:val="en-US" w:eastAsia="en-GB"/>
        </w:rPr>
        <w:t>Re</w:t>
      </w:r>
      <w:r w:rsidR="00422700">
        <w:rPr>
          <w:rFonts w:eastAsia="Times New Roman" w:cstheme="minorHAnsi"/>
          <w:color w:val="000000"/>
          <w:lang w:val="en-US" w:eastAsia="en-GB"/>
        </w:rPr>
        <w:t>cent re</w:t>
      </w:r>
      <w:r w:rsidR="00625278" w:rsidRPr="0072265A">
        <w:rPr>
          <w:rFonts w:eastAsia="Times New Roman" w:cstheme="minorHAnsi"/>
          <w:color w:val="000000"/>
          <w:lang w:val="en-US" w:eastAsia="en-GB"/>
        </w:rPr>
        <w:t>search by the Institute for Fiscal Studies found that the name of a benefit</w:t>
      </w:r>
      <w:r w:rsidR="002A4C5A">
        <w:rPr>
          <w:rFonts w:eastAsia="Times New Roman" w:cstheme="minorHAnsi"/>
          <w:color w:val="000000"/>
          <w:lang w:val="en-US" w:eastAsia="en-GB"/>
        </w:rPr>
        <w:t xml:space="preserve"> can have</w:t>
      </w:r>
      <w:r w:rsidR="00625278" w:rsidRPr="0072265A">
        <w:rPr>
          <w:rFonts w:eastAsia="Times New Roman" w:cstheme="minorHAnsi"/>
          <w:color w:val="000000"/>
          <w:lang w:val="en-US" w:eastAsia="en-GB"/>
        </w:rPr>
        <w:t xml:space="preserve"> a significant influence on how it is spent</w:t>
      </w:r>
      <w:r w:rsidR="00173FF8">
        <w:rPr>
          <w:rFonts w:eastAsia="Times New Roman" w:cstheme="minorHAnsi"/>
          <w:color w:val="000000"/>
          <w:lang w:val="en-US" w:eastAsia="en-GB"/>
        </w:rPr>
        <w:t>;</w:t>
      </w:r>
      <w:r w:rsidR="00625278" w:rsidRPr="0072265A">
        <w:rPr>
          <w:rStyle w:val="FootnoteReference"/>
          <w:rFonts w:eastAsia="Times New Roman" w:cstheme="minorHAnsi"/>
          <w:color w:val="000000"/>
          <w:lang w:val="en-US" w:eastAsia="en-GB"/>
        </w:rPr>
        <w:footnoteReference w:id="42"/>
      </w:r>
      <w:r w:rsidR="00625278" w:rsidRPr="0072265A">
        <w:rPr>
          <w:rFonts w:eastAsia="Times New Roman" w:cstheme="minorHAnsi"/>
          <w:color w:val="000000"/>
          <w:lang w:val="en-US" w:eastAsia="en-GB"/>
        </w:rPr>
        <w:t xml:space="preserve"> </w:t>
      </w:r>
      <w:r w:rsidR="00173FF8">
        <w:rPr>
          <w:rFonts w:eastAsia="Times New Roman" w:cstheme="minorHAnsi"/>
          <w:color w:val="000000"/>
          <w:lang w:val="en-US" w:eastAsia="en-GB"/>
        </w:rPr>
        <w:t>and g</w:t>
      </w:r>
      <w:r w:rsidR="0089493A" w:rsidRPr="0072265A">
        <w:rPr>
          <w:rFonts w:cstheme="minorHAnsi"/>
        </w:rPr>
        <w:t>overnment research showed claimants of child tax credit identifying it as money for children</w:t>
      </w:r>
      <w:r w:rsidR="008F7E1F">
        <w:rPr>
          <w:rFonts w:cstheme="minorHAnsi"/>
        </w:rPr>
        <w:t>,</w:t>
      </w:r>
      <w:r w:rsidR="0089493A" w:rsidRPr="0072265A">
        <w:rPr>
          <w:rFonts w:cstheme="minorHAnsi"/>
        </w:rPr>
        <w:t xml:space="preserve"> and spending it accordingly.</w:t>
      </w:r>
      <w:r w:rsidR="0089493A" w:rsidRPr="0072265A">
        <w:rPr>
          <w:rStyle w:val="FootnoteReference"/>
          <w:rFonts w:cstheme="minorHAnsi"/>
        </w:rPr>
        <w:footnoteReference w:id="43"/>
      </w:r>
      <w:r w:rsidR="0089493A" w:rsidRPr="0072265A">
        <w:rPr>
          <w:rFonts w:cstheme="minorHAnsi"/>
        </w:rPr>
        <w:t xml:space="preserve"> </w:t>
      </w:r>
      <w:r w:rsidR="00384E45" w:rsidRPr="0072265A">
        <w:rPr>
          <w:rFonts w:eastAsia="Times New Roman" w:cstheme="minorHAnsi"/>
          <w:color w:val="000000"/>
          <w:lang w:val="en-US" w:eastAsia="en-GB"/>
        </w:rPr>
        <w:t>A</w:t>
      </w:r>
      <w:r w:rsidR="0061592A" w:rsidRPr="0072265A">
        <w:rPr>
          <w:rFonts w:eastAsia="Times New Roman" w:cstheme="minorHAnsi"/>
          <w:color w:val="000000"/>
          <w:lang w:val="en-US" w:eastAsia="en-GB"/>
        </w:rPr>
        <w:t xml:space="preserve"> childcare pilot found participants showed a clear preference for having the childcare element paid separately, so th</w:t>
      </w:r>
      <w:r w:rsidR="00C933ED">
        <w:rPr>
          <w:rFonts w:eastAsia="Times New Roman" w:cstheme="minorHAnsi"/>
          <w:color w:val="000000"/>
          <w:lang w:val="en-US" w:eastAsia="en-GB"/>
        </w:rPr>
        <w:t>at th</w:t>
      </w:r>
      <w:r w:rsidR="0061592A" w:rsidRPr="0072265A">
        <w:rPr>
          <w:rFonts w:eastAsia="Times New Roman" w:cstheme="minorHAnsi"/>
          <w:color w:val="000000"/>
          <w:lang w:val="en-US" w:eastAsia="en-GB"/>
        </w:rPr>
        <w:t>ey could manage childcare costs independently from the rest of their budget.</w:t>
      </w:r>
      <w:r w:rsidR="0061592A" w:rsidRPr="0072265A">
        <w:rPr>
          <w:rStyle w:val="FootnoteReference"/>
          <w:rFonts w:eastAsia="Times New Roman" w:cstheme="minorHAnsi"/>
          <w:color w:val="000000"/>
          <w:lang w:val="en-US" w:eastAsia="en-GB"/>
        </w:rPr>
        <w:footnoteReference w:id="44"/>
      </w:r>
      <w:r w:rsidR="0061592A" w:rsidRPr="0072265A">
        <w:rPr>
          <w:rFonts w:eastAsia="Times New Roman" w:cstheme="minorHAnsi"/>
          <w:color w:val="000000"/>
          <w:lang w:val="en-US" w:eastAsia="en-GB"/>
        </w:rPr>
        <w:t xml:space="preserve"> </w:t>
      </w:r>
    </w:p>
    <w:p w:rsidR="0072265A" w:rsidRDefault="0072265A" w:rsidP="0072265A">
      <w:pPr>
        <w:pStyle w:val="HTMLPreformatted"/>
        <w:jc w:val="both"/>
        <w:rPr>
          <w:rFonts w:asciiTheme="minorHAnsi" w:eastAsia="Times New Roman" w:hAnsiTheme="minorHAnsi" w:cstheme="minorHAnsi"/>
          <w:color w:val="000000"/>
          <w:sz w:val="22"/>
          <w:szCs w:val="22"/>
          <w:lang w:val="en-US" w:eastAsia="en-GB"/>
        </w:rPr>
      </w:pPr>
    </w:p>
    <w:p w:rsidR="00794417" w:rsidRDefault="0061592A" w:rsidP="005D2294">
      <w:pPr>
        <w:pStyle w:val="HTMLPreformatted"/>
        <w:ind w:left="720"/>
        <w:jc w:val="both"/>
        <w:rPr>
          <w:rFonts w:asciiTheme="minorHAnsi" w:hAnsiTheme="minorHAnsi" w:cstheme="minorHAnsi"/>
          <w:sz w:val="22"/>
          <w:szCs w:val="22"/>
        </w:rPr>
      </w:pPr>
      <w:r w:rsidRPr="00EA296C">
        <w:rPr>
          <w:rFonts w:asciiTheme="minorHAnsi" w:eastAsia="Times New Roman" w:hAnsiTheme="minorHAnsi" w:cstheme="minorHAnsi"/>
          <w:b/>
          <w:color w:val="000000"/>
          <w:sz w:val="22"/>
          <w:szCs w:val="22"/>
          <w:lang w:val="en-US" w:eastAsia="en-GB"/>
        </w:rPr>
        <w:t>S</w:t>
      </w:r>
      <w:r w:rsidR="00B25D56" w:rsidRPr="00EA296C">
        <w:rPr>
          <w:rFonts w:asciiTheme="minorHAnsi" w:eastAsia="Times New Roman" w:hAnsiTheme="minorHAnsi" w:cstheme="minorHAnsi"/>
          <w:b/>
          <w:color w:val="000000"/>
          <w:sz w:val="22"/>
          <w:szCs w:val="22"/>
          <w:lang w:val="en-US" w:eastAsia="en-GB"/>
        </w:rPr>
        <w:t xml:space="preserve">eparating </w:t>
      </w:r>
      <w:r w:rsidR="00FC3105">
        <w:rPr>
          <w:rFonts w:asciiTheme="minorHAnsi" w:eastAsia="Times New Roman" w:hAnsiTheme="minorHAnsi" w:cstheme="minorHAnsi"/>
          <w:b/>
          <w:color w:val="000000"/>
          <w:sz w:val="22"/>
          <w:szCs w:val="22"/>
          <w:lang w:val="en-US" w:eastAsia="en-GB"/>
        </w:rPr>
        <w:t xml:space="preserve">out </w:t>
      </w:r>
      <w:r w:rsidR="00B25D56" w:rsidRPr="00EA296C">
        <w:rPr>
          <w:rFonts w:asciiTheme="minorHAnsi" w:eastAsia="Times New Roman" w:hAnsiTheme="minorHAnsi" w:cstheme="minorHAnsi"/>
          <w:b/>
          <w:color w:val="000000"/>
          <w:sz w:val="22"/>
          <w:szCs w:val="22"/>
          <w:lang w:val="en-US" w:eastAsia="en-GB"/>
        </w:rPr>
        <w:t>the elements for chi</w:t>
      </w:r>
      <w:r w:rsidR="0089493A" w:rsidRPr="00EA296C">
        <w:rPr>
          <w:rFonts w:asciiTheme="minorHAnsi" w:eastAsia="Times New Roman" w:hAnsiTheme="minorHAnsi" w:cstheme="minorHAnsi"/>
          <w:b/>
          <w:color w:val="000000"/>
          <w:sz w:val="22"/>
          <w:szCs w:val="22"/>
          <w:lang w:val="en-US" w:eastAsia="en-GB"/>
        </w:rPr>
        <w:t>ld</w:t>
      </w:r>
      <w:r w:rsidR="00B25D56" w:rsidRPr="00EA296C">
        <w:rPr>
          <w:rFonts w:asciiTheme="minorHAnsi" w:eastAsia="Times New Roman" w:hAnsiTheme="minorHAnsi" w:cstheme="minorHAnsi"/>
          <w:b/>
          <w:color w:val="000000"/>
          <w:sz w:val="22"/>
          <w:szCs w:val="22"/>
          <w:lang w:val="en-US" w:eastAsia="en-GB"/>
        </w:rPr>
        <w:t>ren</w:t>
      </w:r>
      <w:r w:rsidR="00384E45" w:rsidRPr="00EA296C">
        <w:rPr>
          <w:rFonts w:asciiTheme="minorHAnsi" w:eastAsia="Times New Roman" w:hAnsiTheme="minorHAnsi" w:cstheme="minorHAnsi"/>
          <w:b/>
          <w:color w:val="000000"/>
          <w:sz w:val="22"/>
          <w:szCs w:val="22"/>
          <w:lang w:val="en-US" w:eastAsia="en-GB"/>
        </w:rPr>
        <w:t xml:space="preserve"> </w:t>
      </w:r>
      <w:r w:rsidR="00FC3105">
        <w:rPr>
          <w:rFonts w:asciiTheme="minorHAnsi" w:eastAsia="Times New Roman" w:hAnsiTheme="minorHAnsi" w:cstheme="minorHAnsi"/>
          <w:b/>
          <w:color w:val="000000"/>
          <w:sz w:val="22"/>
          <w:szCs w:val="22"/>
          <w:lang w:val="en-US" w:eastAsia="en-GB"/>
        </w:rPr>
        <w:t>could</w:t>
      </w:r>
      <w:r w:rsidR="00384E45" w:rsidRPr="00EA296C">
        <w:rPr>
          <w:rFonts w:asciiTheme="minorHAnsi" w:eastAsia="Times New Roman" w:hAnsiTheme="minorHAnsi" w:cstheme="minorHAnsi"/>
          <w:b/>
          <w:color w:val="000000"/>
          <w:sz w:val="22"/>
          <w:szCs w:val="22"/>
          <w:lang w:val="en-US" w:eastAsia="en-GB"/>
        </w:rPr>
        <w:t xml:space="preserve"> </w:t>
      </w:r>
      <w:r w:rsidR="00150EEA" w:rsidRPr="00EA296C">
        <w:rPr>
          <w:rFonts w:asciiTheme="minorHAnsi" w:eastAsia="Times New Roman" w:hAnsiTheme="minorHAnsi" w:cstheme="minorHAnsi"/>
          <w:b/>
          <w:color w:val="000000"/>
          <w:sz w:val="22"/>
          <w:szCs w:val="22"/>
          <w:lang w:val="en-US" w:eastAsia="en-GB"/>
        </w:rPr>
        <w:t xml:space="preserve">result in each </w:t>
      </w:r>
      <w:r w:rsidR="00384E45" w:rsidRPr="00EA296C">
        <w:rPr>
          <w:rFonts w:asciiTheme="minorHAnsi" w:eastAsia="Times New Roman" w:hAnsiTheme="minorHAnsi" w:cstheme="minorHAnsi"/>
          <w:b/>
          <w:color w:val="000000"/>
          <w:sz w:val="22"/>
          <w:szCs w:val="22"/>
          <w:lang w:val="en-US" w:eastAsia="en-GB"/>
        </w:rPr>
        <w:t>partner ha</w:t>
      </w:r>
      <w:r w:rsidR="00150EEA" w:rsidRPr="00EA296C">
        <w:rPr>
          <w:rFonts w:asciiTheme="minorHAnsi" w:eastAsia="Times New Roman" w:hAnsiTheme="minorHAnsi" w:cstheme="minorHAnsi"/>
          <w:b/>
          <w:color w:val="000000"/>
          <w:sz w:val="22"/>
          <w:szCs w:val="22"/>
          <w:lang w:val="en-US" w:eastAsia="en-GB"/>
        </w:rPr>
        <w:t>ving</w:t>
      </w:r>
      <w:r w:rsidR="00384E45" w:rsidRPr="00EA296C">
        <w:rPr>
          <w:rFonts w:asciiTheme="minorHAnsi" w:eastAsia="Times New Roman" w:hAnsiTheme="minorHAnsi" w:cstheme="minorHAnsi"/>
          <w:b/>
          <w:color w:val="000000"/>
          <w:sz w:val="22"/>
          <w:szCs w:val="22"/>
          <w:lang w:val="en-US" w:eastAsia="en-GB"/>
        </w:rPr>
        <w:t xml:space="preserve"> part of UC for themselves</w:t>
      </w:r>
      <w:r w:rsidR="00A37F52">
        <w:rPr>
          <w:rFonts w:asciiTheme="minorHAnsi" w:eastAsia="Times New Roman" w:hAnsiTheme="minorHAnsi" w:cstheme="minorHAnsi"/>
          <w:color w:val="000000"/>
          <w:sz w:val="22"/>
          <w:szCs w:val="22"/>
          <w:lang w:val="en-US" w:eastAsia="en-GB"/>
        </w:rPr>
        <w:t xml:space="preserve"> (though</w:t>
      </w:r>
      <w:r w:rsidR="00384E45" w:rsidRPr="0072265A">
        <w:rPr>
          <w:rFonts w:asciiTheme="minorHAnsi" w:eastAsia="Times New Roman" w:hAnsiTheme="minorHAnsi" w:cstheme="minorHAnsi"/>
          <w:color w:val="000000"/>
          <w:sz w:val="22"/>
          <w:szCs w:val="22"/>
          <w:lang w:val="en-US" w:eastAsia="en-GB"/>
        </w:rPr>
        <w:t xml:space="preserve"> the couple could decide that</w:t>
      </w:r>
      <w:r w:rsidR="00B25D56" w:rsidRPr="0072265A">
        <w:rPr>
          <w:rFonts w:asciiTheme="minorHAnsi" w:eastAsia="Times New Roman" w:hAnsiTheme="minorHAnsi" w:cstheme="minorHAnsi"/>
          <w:color w:val="000000"/>
          <w:sz w:val="22"/>
          <w:szCs w:val="22"/>
          <w:lang w:val="en-US" w:eastAsia="en-GB"/>
        </w:rPr>
        <w:t xml:space="preserve"> all the</w:t>
      </w:r>
      <w:r w:rsidR="00384E45" w:rsidRPr="0072265A">
        <w:rPr>
          <w:rFonts w:asciiTheme="minorHAnsi" w:eastAsia="Times New Roman" w:hAnsiTheme="minorHAnsi" w:cstheme="minorHAnsi"/>
          <w:color w:val="000000"/>
          <w:sz w:val="22"/>
          <w:szCs w:val="22"/>
          <w:lang w:val="en-US" w:eastAsia="en-GB"/>
        </w:rPr>
        <w:t xml:space="preserve"> UC</w:t>
      </w:r>
      <w:r w:rsidR="00B25D56" w:rsidRPr="0072265A">
        <w:rPr>
          <w:rFonts w:asciiTheme="minorHAnsi" w:eastAsia="Times New Roman" w:hAnsiTheme="minorHAnsi" w:cstheme="minorHAnsi"/>
          <w:color w:val="000000"/>
          <w:sz w:val="22"/>
          <w:szCs w:val="22"/>
          <w:lang w:val="en-US" w:eastAsia="en-GB"/>
        </w:rPr>
        <w:t>, including th</w:t>
      </w:r>
      <w:r w:rsidR="007F254A">
        <w:rPr>
          <w:rFonts w:asciiTheme="minorHAnsi" w:eastAsia="Times New Roman" w:hAnsiTheme="minorHAnsi" w:cstheme="minorHAnsi"/>
          <w:color w:val="000000"/>
          <w:sz w:val="22"/>
          <w:szCs w:val="22"/>
          <w:lang w:val="en-US" w:eastAsia="en-GB"/>
        </w:rPr>
        <w:t>ese</w:t>
      </w:r>
      <w:r w:rsidR="00B25D56" w:rsidRPr="0072265A">
        <w:rPr>
          <w:rFonts w:asciiTheme="minorHAnsi" w:eastAsia="Times New Roman" w:hAnsiTheme="minorHAnsi" w:cstheme="minorHAnsi"/>
          <w:color w:val="000000"/>
          <w:sz w:val="22"/>
          <w:szCs w:val="22"/>
          <w:lang w:val="en-US" w:eastAsia="en-GB"/>
        </w:rPr>
        <w:t xml:space="preserve"> element</w:t>
      </w:r>
      <w:r w:rsidR="007F254A">
        <w:rPr>
          <w:rFonts w:asciiTheme="minorHAnsi" w:eastAsia="Times New Roman" w:hAnsiTheme="minorHAnsi" w:cstheme="minorHAnsi"/>
          <w:color w:val="000000"/>
          <w:sz w:val="22"/>
          <w:szCs w:val="22"/>
          <w:lang w:val="en-US" w:eastAsia="en-GB"/>
        </w:rPr>
        <w:t>s</w:t>
      </w:r>
      <w:r w:rsidR="00B25D56" w:rsidRPr="0072265A">
        <w:rPr>
          <w:rFonts w:asciiTheme="minorHAnsi" w:eastAsia="Times New Roman" w:hAnsiTheme="minorHAnsi" w:cstheme="minorHAnsi"/>
          <w:color w:val="000000"/>
          <w:sz w:val="22"/>
          <w:szCs w:val="22"/>
          <w:lang w:val="en-US" w:eastAsia="en-GB"/>
        </w:rPr>
        <w:t>,</w:t>
      </w:r>
      <w:r w:rsidR="00384E45" w:rsidRPr="0072265A">
        <w:rPr>
          <w:rFonts w:asciiTheme="minorHAnsi" w:eastAsia="Times New Roman" w:hAnsiTheme="minorHAnsi" w:cstheme="minorHAnsi"/>
          <w:color w:val="000000"/>
          <w:sz w:val="22"/>
          <w:szCs w:val="22"/>
          <w:lang w:val="en-US" w:eastAsia="en-GB"/>
        </w:rPr>
        <w:t xml:space="preserve"> should go to the ‘main carer’</w:t>
      </w:r>
      <w:r w:rsidR="00D07D39" w:rsidRPr="0072265A">
        <w:rPr>
          <w:rFonts w:asciiTheme="minorHAnsi" w:eastAsia="Times New Roman" w:hAnsiTheme="minorHAnsi" w:cstheme="minorHAnsi"/>
          <w:color w:val="000000"/>
          <w:sz w:val="22"/>
          <w:szCs w:val="22"/>
          <w:lang w:val="en-US" w:eastAsia="en-GB"/>
        </w:rPr>
        <w:t>).</w:t>
      </w:r>
      <w:r w:rsidR="00EB4075" w:rsidRPr="0072265A">
        <w:rPr>
          <w:rFonts w:asciiTheme="minorHAnsi" w:eastAsia="Times New Roman" w:hAnsiTheme="minorHAnsi" w:cstheme="minorHAnsi"/>
          <w:color w:val="000000"/>
          <w:sz w:val="22"/>
          <w:szCs w:val="22"/>
          <w:lang w:val="en-US" w:eastAsia="en-GB"/>
        </w:rPr>
        <w:t xml:space="preserve"> </w:t>
      </w:r>
      <w:r w:rsidR="00003B95">
        <w:rPr>
          <w:rFonts w:asciiTheme="minorHAnsi" w:eastAsia="Times New Roman" w:hAnsiTheme="minorHAnsi" w:cstheme="minorHAnsi"/>
          <w:color w:val="000000"/>
          <w:sz w:val="22"/>
          <w:szCs w:val="22"/>
          <w:lang w:val="en-US" w:eastAsia="en-GB"/>
        </w:rPr>
        <w:t>T</w:t>
      </w:r>
      <w:r w:rsidR="00EB4075" w:rsidRPr="0072265A">
        <w:rPr>
          <w:rFonts w:asciiTheme="minorHAnsi" w:hAnsiTheme="minorHAnsi" w:cstheme="minorHAnsi"/>
          <w:sz w:val="22"/>
          <w:szCs w:val="22"/>
        </w:rPr>
        <w:t xml:space="preserve">he government </w:t>
      </w:r>
      <w:r w:rsidR="007525DB" w:rsidRPr="0072265A">
        <w:rPr>
          <w:rFonts w:asciiTheme="minorHAnsi" w:hAnsiTheme="minorHAnsi" w:cstheme="minorHAnsi"/>
          <w:sz w:val="22"/>
          <w:szCs w:val="22"/>
        </w:rPr>
        <w:t xml:space="preserve">has </w:t>
      </w:r>
      <w:r w:rsidR="00314DBC">
        <w:rPr>
          <w:rFonts w:asciiTheme="minorHAnsi" w:hAnsiTheme="minorHAnsi" w:cstheme="minorHAnsi"/>
          <w:sz w:val="22"/>
          <w:szCs w:val="22"/>
        </w:rPr>
        <w:t>said</w:t>
      </w:r>
      <w:r w:rsidR="007525DB" w:rsidRPr="0072265A">
        <w:rPr>
          <w:rFonts w:asciiTheme="minorHAnsi" w:hAnsiTheme="minorHAnsi" w:cstheme="minorHAnsi"/>
          <w:sz w:val="22"/>
          <w:szCs w:val="22"/>
        </w:rPr>
        <w:t xml:space="preserve"> it is considering how to display information about </w:t>
      </w:r>
      <w:r w:rsidR="00EA296C">
        <w:rPr>
          <w:rFonts w:asciiTheme="minorHAnsi" w:hAnsiTheme="minorHAnsi" w:cstheme="minorHAnsi"/>
          <w:sz w:val="22"/>
          <w:szCs w:val="22"/>
        </w:rPr>
        <w:t>the make-up of a UC claim</w:t>
      </w:r>
      <w:r w:rsidR="00003B95">
        <w:rPr>
          <w:rFonts w:asciiTheme="minorHAnsi" w:hAnsiTheme="minorHAnsi" w:cstheme="minorHAnsi"/>
          <w:sz w:val="22"/>
          <w:szCs w:val="22"/>
        </w:rPr>
        <w:t>; but</w:t>
      </w:r>
      <w:r w:rsidR="00C54FD0">
        <w:rPr>
          <w:rFonts w:asciiTheme="minorHAnsi" w:hAnsiTheme="minorHAnsi" w:cstheme="minorHAnsi"/>
          <w:sz w:val="22"/>
          <w:szCs w:val="22"/>
        </w:rPr>
        <w:t xml:space="preserve"> the </w:t>
      </w:r>
      <w:r w:rsidR="00E0475C">
        <w:rPr>
          <w:rFonts w:asciiTheme="minorHAnsi" w:hAnsiTheme="minorHAnsi" w:cstheme="minorHAnsi"/>
          <w:sz w:val="22"/>
          <w:szCs w:val="22"/>
        </w:rPr>
        <w:t>minister</w:t>
      </w:r>
      <w:r w:rsidR="00C54FD0">
        <w:rPr>
          <w:rFonts w:asciiTheme="minorHAnsi" w:hAnsiTheme="minorHAnsi" w:cstheme="minorHAnsi"/>
          <w:sz w:val="22"/>
          <w:szCs w:val="22"/>
        </w:rPr>
        <w:t xml:space="preserve"> said in Committee that</w:t>
      </w:r>
      <w:r w:rsidR="00197FB4">
        <w:rPr>
          <w:rFonts w:asciiTheme="minorHAnsi" w:hAnsiTheme="minorHAnsi" w:cstheme="minorHAnsi"/>
          <w:sz w:val="22"/>
          <w:szCs w:val="22"/>
        </w:rPr>
        <w:t>,</w:t>
      </w:r>
      <w:r w:rsidR="00C54FD0">
        <w:rPr>
          <w:rFonts w:asciiTheme="minorHAnsi" w:hAnsiTheme="minorHAnsi" w:cstheme="minorHAnsi"/>
          <w:sz w:val="22"/>
          <w:szCs w:val="22"/>
        </w:rPr>
        <w:t xml:space="preserve"> after the initial </w:t>
      </w:r>
      <w:r w:rsidR="005215AF">
        <w:rPr>
          <w:rFonts w:asciiTheme="minorHAnsi" w:hAnsiTheme="minorHAnsi" w:cstheme="minorHAnsi"/>
          <w:sz w:val="22"/>
          <w:szCs w:val="22"/>
        </w:rPr>
        <w:t xml:space="preserve">establishment of the </w:t>
      </w:r>
      <w:r w:rsidR="00C54FD0">
        <w:rPr>
          <w:rFonts w:asciiTheme="minorHAnsi" w:hAnsiTheme="minorHAnsi" w:cstheme="minorHAnsi"/>
          <w:sz w:val="22"/>
          <w:szCs w:val="22"/>
        </w:rPr>
        <w:t>award</w:t>
      </w:r>
      <w:r w:rsidR="00A37535">
        <w:rPr>
          <w:rFonts w:asciiTheme="minorHAnsi" w:hAnsiTheme="minorHAnsi" w:cstheme="minorHAnsi"/>
          <w:sz w:val="22"/>
          <w:szCs w:val="22"/>
        </w:rPr>
        <w:t>,</w:t>
      </w:r>
      <w:r w:rsidR="00C54FD0">
        <w:rPr>
          <w:rFonts w:asciiTheme="minorHAnsi" w:hAnsiTheme="minorHAnsi" w:cstheme="minorHAnsi"/>
          <w:sz w:val="22"/>
          <w:szCs w:val="22"/>
        </w:rPr>
        <w:t xml:space="preserve"> </w:t>
      </w:r>
      <w:r w:rsidR="00A37535">
        <w:rPr>
          <w:rFonts w:asciiTheme="minorHAnsi" w:hAnsiTheme="minorHAnsi" w:cstheme="minorHAnsi"/>
          <w:sz w:val="22"/>
          <w:szCs w:val="22"/>
        </w:rPr>
        <w:t>the government did not intend</w:t>
      </w:r>
      <w:r w:rsidR="00E0475C">
        <w:rPr>
          <w:rFonts w:asciiTheme="minorHAnsi" w:hAnsiTheme="minorHAnsi" w:cstheme="minorHAnsi"/>
          <w:sz w:val="22"/>
          <w:szCs w:val="22"/>
        </w:rPr>
        <w:t xml:space="preserve"> </w:t>
      </w:r>
      <w:r w:rsidR="00C54FD0">
        <w:rPr>
          <w:rFonts w:asciiTheme="minorHAnsi" w:hAnsiTheme="minorHAnsi" w:cstheme="minorHAnsi"/>
          <w:sz w:val="22"/>
          <w:szCs w:val="22"/>
        </w:rPr>
        <w:t xml:space="preserve">to continue to </w:t>
      </w:r>
      <w:r w:rsidR="008D6B45">
        <w:rPr>
          <w:rFonts w:asciiTheme="minorHAnsi" w:hAnsiTheme="minorHAnsi" w:cstheme="minorHAnsi"/>
          <w:sz w:val="22"/>
          <w:szCs w:val="22"/>
        </w:rPr>
        <w:t>identify</w:t>
      </w:r>
      <w:r w:rsidR="00C54FD0">
        <w:rPr>
          <w:rFonts w:asciiTheme="minorHAnsi" w:hAnsiTheme="minorHAnsi" w:cstheme="minorHAnsi"/>
          <w:sz w:val="22"/>
          <w:szCs w:val="22"/>
        </w:rPr>
        <w:t xml:space="preserve"> the various elements</w:t>
      </w:r>
      <w:r w:rsidR="00922E71" w:rsidRPr="0072265A">
        <w:rPr>
          <w:rFonts w:asciiTheme="minorHAnsi" w:hAnsiTheme="minorHAnsi" w:cstheme="minorHAnsi"/>
          <w:sz w:val="22"/>
          <w:szCs w:val="22"/>
        </w:rPr>
        <w:t>.</w:t>
      </w:r>
      <w:r w:rsidR="00885A97" w:rsidRPr="0072265A">
        <w:rPr>
          <w:rFonts w:asciiTheme="minorHAnsi" w:hAnsiTheme="minorHAnsi" w:cstheme="minorHAnsi"/>
          <w:sz w:val="22"/>
          <w:szCs w:val="22"/>
        </w:rPr>
        <w:t xml:space="preserve"> </w:t>
      </w:r>
      <w:r w:rsidR="00714BD3">
        <w:rPr>
          <w:rFonts w:asciiTheme="minorHAnsi" w:hAnsiTheme="minorHAnsi" w:cstheme="minorHAnsi"/>
          <w:sz w:val="22"/>
          <w:szCs w:val="22"/>
        </w:rPr>
        <w:t>(T</w:t>
      </w:r>
      <w:r w:rsidR="00885A97" w:rsidRPr="0072265A">
        <w:rPr>
          <w:rFonts w:asciiTheme="minorHAnsi" w:hAnsiTheme="minorHAnsi" w:cstheme="minorHAnsi"/>
          <w:sz w:val="22"/>
          <w:szCs w:val="22"/>
        </w:rPr>
        <w:t>he separation of child related elements and payment to the ‘main carer’</w:t>
      </w:r>
      <w:r w:rsidR="00FA6E47" w:rsidRPr="0072265A">
        <w:rPr>
          <w:rFonts w:asciiTheme="minorHAnsi" w:hAnsiTheme="minorHAnsi" w:cstheme="minorHAnsi"/>
          <w:sz w:val="22"/>
          <w:szCs w:val="22"/>
        </w:rPr>
        <w:t xml:space="preserve"> would </w:t>
      </w:r>
      <w:r w:rsidR="00743C1C">
        <w:rPr>
          <w:rFonts w:asciiTheme="minorHAnsi" w:hAnsiTheme="minorHAnsi" w:cstheme="minorHAnsi"/>
          <w:sz w:val="22"/>
          <w:szCs w:val="22"/>
        </w:rPr>
        <w:t xml:space="preserve">of course </w:t>
      </w:r>
      <w:r w:rsidR="00714BD3">
        <w:rPr>
          <w:rFonts w:asciiTheme="minorHAnsi" w:hAnsiTheme="minorHAnsi" w:cstheme="minorHAnsi"/>
          <w:sz w:val="22"/>
          <w:szCs w:val="22"/>
        </w:rPr>
        <w:t xml:space="preserve">only deal with payment issues </w:t>
      </w:r>
      <w:r w:rsidR="00885A97" w:rsidRPr="0072265A">
        <w:rPr>
          <w:rFonts w:asciiTheme="minorHAnsi" w:hAnsiTheme="minorHAnsi" w:cstheme="minorHAnsi"/>
          <w:sz w:val="22"/>
          <w:szCs w:val="22"/>
        </w:rPr>
        <w:t>for</w:t>
      </w:r>
      <w:r w:rsidR="00C54FD0">
        <w:rPr>
          <w:rFonts w:asciiTheme="minorHAnsi" w:hAnsiTheme="minorHAnsi" w:cstheme="minorHAnsi"/>
          <w:sz w:val="22"/>
          <w:szCs w:val="22"/>
        </w:rPr>
        <w:t xml:space="preserve"> those with children</w:t>
      </w:r>
      <w:r w:rsidR="00FC1712" w:rsidRPr="0072265A">
        <w:rPr>
          <w:rFonts w:asciiTheme="minorHAnsi" w:hAnsiTheme="minorHAnsi" w:cstheme="minorHAnsi"/>
          <w:sz w:val="22"/>
          <w:szCs w:val="22"/>
        </w:rPr>
        <w:t>.</w:t>
      </w:r>
      <w:r w:rsidR="00714BD3">
        <w:rPr>
          <w:rFonts w:asciiTheme="minorHAnsi" w:hAnsiTheme="minorHAnsi" w:cstheme="minorHAnsi"/>
          <w:sz w:val="22"/>
          <w:szCs w:val="22"/>
        </w:rPr>
        <w:t>)</w:t>
      </w:r>
    </w:p>
    <w:p w:rsidR="005D2294" w:rsidRDefault="005D2294" w:rsidP="005D2294">
      <w:pPr>
        <w:pStyle w:val="HTMLPreformatted"/>
        <w:ind w:left="720"/>
        <w:jc w:val="both"/>
        <w:rPr>
          <w:rFonts w:asciiTheme="minorHAnsi" w:hAnsiTheme="minorHAnsi" w:cstheme="minorHAnsi"/>
          <w:sz w:val="22"/>
          <w:szCs w:val="22"/>
        </w:rPr>
      </w:pPr>
    </w:p>
    <w:p w:rsidR="000D49A0" w:rsidRPr="00794417" w:rsidRDefault="00F363C1" w:rsidP="00794417">
      <w:pPr>
        <w:pStyle w:val="HTMLPreformatted"/>
        <w:numPr>
          <w:ilvl w:val="0"/>
          <w:numId w:val="15"/>
        </w:numPr>
        <w:jc w:val="both"/>
        <w:rPr>
          <w:rFonts w:asciiTheme="minorHAnsi" w:hAnsiTheme="minorHAnsi" w:cstheme="minorHAnsi"/>
          <w:sz w:val="22"/>
          <w:szCs w:val="22"/>
        </w:rPr>
      </w:pPr>
      <w:r>
        <w:rPr>
          <w:rFonts w:asciiTheme="minorHAnsi" w:hAnsiTheme="minorHAnsi" w:cstheme="minorHAnsi"/>
          <w:sz w:val="22"/>
          <w:szCs w:val="22"/>
        </w:rPr>
        <w:t>T</w:t>
      </w:r>
      <w:r w:rsidR="00692574" w:rsidRPr="005F20B6">
        <w:rPr>
          <w:rFonts w:asciiTheme="minorHAnsi" w:hAnsiTheme="minorHAnsi" w:cstheme="minorHAnsi"/>
          <w:sz w:val="22"/>
          <w:szCs w:val="22"/>
        </w:rPr>
        <w:t xml:space="preserve">he government is proposing to </w:t>
      </w:r>
      <w:r w:rsidR="00692574" w:rsidRPr="005F20B6">
        <w:rPr>
          <w:rFonts w:asciiTheme="minorHAnsi" w:hAnsiTheme="minorHAnsi" w:cstheme="minorHAnsi"/>
          <w:color w:val="000000"/>
          <w:sz w:val="22"/>
          <w:szCs w:val="22"/>
        </w:rPr>
        <w:t xml:space="preserve">include </w:t>
      </w:r>
      <w:r w:rsidR="006F0777" w:rsidRPr="005F20B6">
        <w:rPr>
          <w:rFonts w:asciiTheme="minorHAnsi" w:hAnsiTheme="minorHAnsi" w:cstheme="minorHAnsi"/>
          <w:color w:val="000000"/>
          <w:sz w:val="22"/>
          <w:szCs w:val="22"/>
        </w:rPr>
        <w:t xml:space="preserve">a contribution to </w:t>
      </w:r>
      <w:r w:rsidR="00FA6E47" w:rsidRPr="005F20B6">
        <w:rPr>
          <w:rFonts w:asciiTheme="minorHAnsi" w:hAnsiTheme="minorHAnsi" w:cstheme="minorHAnsi"/>
          <w:bCs/>
          <w:color w:val="000000"/>
          <w:sz w:val="22"/>
          <w:szCs w:val="22"/>
        </w:rPr>
        <w:t xml:space="preserve">housing costs </w:t>
      </w:r>
      <w:r w:rsidR="00D520FC" w:rsidRPr="005F20B6">
        <w:rPr>
          <w:rFonts w:asciiTheme="minorHAnsi" w:hAnsiTheme="minorHAnsi" w:cstheme="minorHAnsi"/>
          <w:color w:val="000000"/>
          <w:sz w:val="22"/>
          <w:szCs w:val="22"/>
        </w:rPr>
        <w:t xml:space="preserve">in </w:t>
      </w:r>
      <w:r w:rsidR="00692574" w:rsidRPr="005F20B6">
        <w:rPr>
          <w:rFonts w:asciiTheme="minorHAnsi" w:hAnsiTheme="minorHAnsi" w:cstheme="minorHAnsi"/>
          <w:color w:val="000000"/>
          <w:sz w:val="22"/>
          <w:szCs w:val="22"/>
        </w:rPr>
        <w:t>UC</w:t>
      </w:r>
      <w:r w:rsidR="006F0777" w:rsidRPr="005F20B6">
        <w:rPr>
          <w:rFonts w:asciiTheme="minorHAnsi" w:hAnsiTheme="minorHAnsi" w:cstheme="minorHAnsi"/>
          <w:color w:val="000000"/>
          <w:sz w:val="22"/>
          <w:szCs w:val="22"/>
        </w:rPr>
        <w:t xml:space="preserve">. </w:t>
      </w:r>
      <w:r w:rsidR="00295340" w:rsidRPr="00EC69EF">
        <w:rPr>
          <w:rFonts w:asciiTheme="minorHAnsi" w:hAnsiTheme="minorHAnsi" w:cstheme="minorHAnsi"/>
          <w:color w:val="000000"/>
          <w:sz w:val="22"/>
          <w:szCs w:val="22"/>
        </w:rPr>
        <w:t xml:space="preserve">In couples, </w:t>
      </w:r>
      <w:r w:rsidR="00FA6E47" w:rsidRPr="005F20B6">
        <w:rPr>
          <w:rFonts w:asciiTheme="minorHAnsi" w:hAnsiTheme="minorHAnsi" w:cstheme="minorHAnsi"/>
          <w:b/>
          <w:color w:val="000000"/>
          <w:sz w:val="22"/>
          <w:szCs w:val="22"/>
        </w:rPr>
        <w:t xml:space="preserve">UC </w:t>
      </w:r>
      <w:r w:rsidR="003B01B1">
        <w:rPr>
          <w:rFonts w:asciiTheme="minorHAnsi" w:hAnsiTheme="minorHAnsi" w:cstheme="minorHAnsi"/>
          <w:b/>
          <w:color w:val="000000"/>
          <w:sz w:val="22"/>
          <w:szCs w:val="22"/>
        </w:rPr>
        <w:t>– including this housing element – may not</w:t>
      </w:r>
      <w:r w:rsidR="00FA6E47" w:rsidRPr="005F20B6">
        <w:rPr>
          <w:rFonts w:asciiTheme="minorHAnsi" w:hAnsiTheme="minorHAnsi" w:cstheme="minorHAnsi"/>
          <w:b/>
          <w:color w:val="000000"/>
          <w:sz w:val="22"/>
          <w:szCs w:val="22"/>
        </w:rPr>
        <w:t xml:space="preserve"> be paid to the </w:t>
      </w:r>
      <w:r w:rsidR="00EC69EF">
        <w:rPr>
          <w:rFonts w:asciiTheme="minorHAnsi" w:hAnsiTheme="minorHAnsi" w:cstheme="minorHAnsi"/>
          <w:b/>
          <w:color w:val="000000"/>
          <w:sz w:val="22"/>
          <w:szCs w:val="22"/>
        </w:rPr>
        <w:t xml:space="preserve">person responsible for the </w:t>
      </w:r>
      <w:r w:rsidR="00BF543C" w:rsidRPr="005F20B6">
        <w:rPr>
          <w:rFonts w:asciiTheme="minorHAnsi" w:hAnsiTheme="minorHAnsi" w:cstheme="minorHAnsi"/>
          <w:b/>
          <w:color w:val="000000"/>
          <w:sz w:val="22"/>
          <w:szCs w:val="22"/>
        </w:rPr>
        <w:lastRenderedPageBreak/>
        <w:t>rent</w:t>
      </w:r>
      <w:r w:rsidR="00FA6E47" w:rsidRPr="005F20B6">
        <w:rPr>
          <w:rFonts w:asciiTheme="minorHAnsi" w:hAnsiTheme="minorHAnsi" w:cstheme="minorHAnsi"/>
          <w:b/>
          <w:color w:val="000000"/>
          <w:sz w:val="22"/>
          <w:szCs w:val="22"/>
        </w:rPr>
        <w:t xml:space="preserve">/mortgage </w:t>
      </w:r>
      <w:r w:rsidR="00EC69EF">
        <w:rPr>
          <w:rFonts w:asciiTheme="minorHAnsi" w:hAnsiTheme="minorHAnsi" w:cstheme="minorHAnsi"/>
          <w:b/>
          <w:color w:val="000000"/>
          <w:sz w:val="22"/>
          <w:szCs w:val="22"/>
        </w:rPr>
        <w:t>interest</w:t>
      </w:r>
      <w:r w:rsidR="003B01B1">
        <w:rPr>
          <w:rFonts w:asciiTheme="minorHAnsi" w:hAnsiTheme="minorHAnsi" w:cstheme="minorHAnsi"/>
          <w:b/>
          <w:color w:val="000000"/>
          <w:sz w:val="22"/>
          <w:szCs w:val="22"/>
        </w:rPr>
        <w:t>,</w:t>
      </w:r>
      <w:r w:rsidR="009A6406" w:rsidRPr="005F20B6">
        <w:rPr>
          <w:rFonts w:asciiTheme="minorHAnsi" w:hAnsiTheme="minorHAnsi" w:cstheme="minorHAnsi"/>
          <w:b/>
          <w:color w:val="000000"/>
          <w:sz w:val="22"/>
          <w:szCs w:val="22"/>
        </w:rPr>
        <w:t xml:space="preserve"> </w:t>
      </w:r>
      <w:r w:rsidR="00EC69EF">
        <w:rPr>
          <w:rFonts w:asciiTheme="minorHAnsi" w:hAnsiTheme="minorHAnsi" w:cstheme="minorHAnsi"/>
          <w:color w:val="000000"/>
          <w:sz w:val="22"/>
          <w:szCs w:val="22"/>
        </w:rPr>
        <w:t xml:space="preserve">if the other partner is the </w:t>
      </w:r>
      <w:r w:rsidR="009A6406" w:rsidRPr="005F20B6">
        <w:rPr>
          <w:rFonts w:asciiTheme="minorHAnsi" w:hAnsiTheme="minorHAnsi" w:cstheme="minorHAnsi"/>
          <w:color w:val="000000"/>
          <w:sz w:val="22"/>
          <w:szCs w:val="22"/>
        </w:rPr>
        <w:t>payee</w:t>
      </w:r>
      <w:r w:rsidR="006F0777" w:rsidRPr="005F20B6">
        <w:rPr>
          <w:rFonts w:asciiTheme="minorHAnsi" w:hAnsiTheme="minorHAnsi" w:cstheme="minorHAnsi"/>
          <w:b/>
          <w:color w:val="000000"/>
          <w:sz w:val="22"/>
          <w:szCs w:val="22"/>
        </w:rPr>
        <w:t xml:space="preserve">. </w:t>
      </w:r>
      <w:r w:rsidR="00EC69EF" w:rsidRPr="00197FB4">
        <w:rPr>
          <w:rFonts w:asciiTheme="minorHAnsi" w:hAnsiTheme="minorHAnsi" w:cstheme="minorHAnsi"/>
          <w:color w:val="000000"/>
          <w:sz w:val="22"/>
          <w:szCs w:val="22"/>
        </w:rPr>
        <w:t>C</w:t>
      </w:r>
      <w:r w:rsidR="005F20B6" w:rsidRPr="005F20B6">
        <w:rPr>
          <w:rFonts w:asciiTheme="minorHAnsi" w:hAnsiTheme="minorHAnsi" w:cstheme="minorHAnsi"/>
          <w:color w:val="000000"/>
          <w:sz w:val="22"/>
          <w:szCs w:val="22"/>
        </w:rPr>
        <w:t>urrently</w:t>
      </w:r>
      <w:r w:rsidR="00EE1697">
        <w:rPr>
          <w:rFonts w:asciiTheme="minorHAnsi" w:hAnsiTheme="minorHAnsi" w:cstheme="minorHAnsi"/>
          <w:color w:val="000000"/>
          <w:sz w:val="22"/>
          <w:szCs w:val="22"/>
        </w:rPr>
        <w:t>,</w:t>
      </w:r>
      <w:r w:rsidR="005F20B6" w:rsidRPr="005F20B6">
        <w:rPr>
          <w:rFonts w:asciiTheme="minorHAnsi" w:hAnsiTheme="minorHAnsi" w:cstheme="minorHAnsi"/>
          <w:color w:val="000000"/>
          <w:sz w:val="22"/>
          <w:szCs w:val="22"/>
        </w:rPr>
        <w:t xml:space="preserve"> </w:t>
      </w:r>
      <w:r w:rsidR="00981B42">
        <w:rPr>
          <w:rFonts w:asciiTheme="minorHAnsi" w:hAnsiTheme="minorHAnsi" w:cstheme="minorHAnsi"/>
          <w:color w:val="000000"/>
          <w:sz w:val="22"/>
          <w:szCs w:val="22"/>
        </w:rPr>
        <w:t>however,</w:t>
      </w:r>
      <w:r w:rsidR="005F20B6" w:rsidRPr="005F20B6">
        <w:rPr>
          <w:rFonts w:asciiTheme="minorHAnsi" w:hAnsiTheme="minorHAnsi" w:cstheme="minorHAnsi"/>
          <w:color w:val="000000"/>
          <w:sz w:val="22"/>
          <w:szCs w:val="22"/>
        </w:rPr>
        <w:t xml:space="preserve"> </w:t>
      </w:r>
      <w:r w:rsidR="004648C4">
        <w:rPr>
          <w:rFonts w:asciiTheme="minorHAnsi" w:hAnsiTheme="minorHAnsi" w:cstheme="minorHAnsi"/>
          <w:color w:val="000000"/>
          <w:sz w:val="22"/>
          <w:szCs w:val="22"/>
        </w:rPr>
        <w:t xml:space="preserve">for couples on means-tested benefits </w:t>
      </w:r>
      <w:r w:rsidR="005F20B6" w:rsidRPr="005F20B6">
        <w:rPr>
          <w:rFonts w:asciiTheme="minorHAnsi" w:hAnsiTheme="minorHAnsi" w:cstheme="minorHAnsi"/>
          <w:color w:val="000000"/>
          <w:sz w:val="22"/>
          <w:szCs w:val="22"/>
        </w:rPr>
        <w:t xml:space="preserve">the partner of someone liable </w:t>
      </w:r>
      <w:r w:rsidR="003B01B1">
        <w:rPr>
          <w:rFonts w:asciiTheme="minorHAnsi" w:hAnsiTheme="minorHAnsi" w:cstheme="minorHAnsi"/>
          <w:color w:val="000000"/>
          <w:sz w:val="22"/>
          <w:szCs w:val="22"/>
        </w:rPr>
        <w:t>to pay</w:t>
      </w:r>
      <w:r w:rsidR="005F20B6" w:rsidRPr="005F20B6">
        <w:rPr>
          <w:rFonts w:asciiTheme="minorHAnsi" w:hAnsiTheme="minorHAnsi" w:cstheme="minorHAnsi"/>
          <w:color w:val="000000"/>
          <w:sz w:val="22"/>
          <w:szCs w:val="22"/>
        </w:rPr>
        <w:t xml:space="preserve"> rent/mortgage interest can </w:t>
      </w:r>
      <w:r w:rsidR="003B01B1">
        <w:rPr>
          <w:rFonts w:asciiTheme="minorHAnsi" w:hAnsiTheme="minorHAnsi" w:cstheme="minorHAnsi"/>
          <w:color w:val="000000"/>
          <w:sz w:val="22"/>
          <w:szCs w:val="22"/>
        </w:rPr>
        <w:t xml:space="preserve">also </w:t>
      </w:r>
      <w:r w:rsidR="005F20B6" w:rsidRPr="005F20B6">
        <w:rPr>
          <w:rFonts w:asciiTheme="minorHAnsi" w:hAnsiTheme="minorHAnsi" w:cstheme="minorHAnsi"/>
          <w:color w:val="000000"/>
          <w:sz w:val="22"/>
          <w:szCs w:val="22"/>
        </w:rPr>
        <w:t>be treated as liable</w:t>
      </w:r>
      <w:r w:rsidR="003B01B1">
        <w:rPr>
          <w:rFonts w:asciiTheme="minorHAnsi" w:hAnsiTheme="minorHAnsi" w:cstheme="minorHAnsi"/>
          <w:color w:val="000000"/>
          <w:sz w:val="22"/>
          <w:szCs w:val="22"/>
        </w:rPr>
        <w:t>,</w:t>
      </w:r>
      <w:r w:rsidR="005F20B6" w:rsidRPr="005F20B6">
        <w:rPr>
          <w:rFonts w:asciiTheme="minorHAnsi" w:hAnsiTheme="minorHAnsi" w:cstheme="minorHAnsi"/>
          <w:color w:val="000000"/>
          <w:sz w:val="22"/>
          <w:szCs w:val="22"/>
        </w:rPr>
        <w:t xml:space="preserve"> and therefore entitled to benefit for it – </w:t>
      </w:r>
      <w:r w:rsidR="003B01B1">
        <w:rPr>
          <w:rFonts w:asciiTheme="minorHAnsi" w:hAnsiTheme="minorHAnsi" w:cstheme="minorHAnsi"/>
          <w:color w:val="000000"/>
          <w:sz w:val="22"/>
          <w:szCs w:val="22"/>
        </w:rPr>
        <w:t xml:space="preserve">i.e. </w:t>
      </w:r>
      <w:r w:rsidR="005F20B6" w:rsidRPr="005F20B6">
        <w:rPr>
          <w:rFonts w:asciiTheme="minorHAnsi" w:hAnsiTheme="minorHAnsi" w:cstheme="minorHAnsi"/>
          <w:color w:val="000000"/>
          <w:sz w:val="22"/>
          <w:szCs w:val="22"/>
        </w:rPr>
        <w:t>joint assessment for benefit overrides housing costs statu</w:t>
      </w:r>
      <w:r w:rsidR="004648C4">
        <w:rPr>
          <w:rFonts w:asciiTheme="minorHAnsi" w:hAnsiTheme="minorHAnsi" w:cstheme="minorHAnsi"/>
          <w:color w:val="000000"/>
          <w:sz w:val="22"/>
          <w:szCs w:val="22"/>
        </w:rPr>
        <w:t>s; and t</w:t>
      </w:r>
      <w:r w:rsidR="004C39FD">
        <w:rPr>
          <w:rFonts w:asciiTheme="minorHAnsi" w:hAnsiTheme="minorHAnsi" w:cstheme="minorHAnsi"/>
          <w:color w:val="000000"/>
          <w:sz w:val="22"/>
          <w:szCs w:val="22"/>
        </w:rPr>
        <w:t>he government is proposing to continue this under UC</w:t>
      </w:r>
      <w:r w:rsidR="005F20B6" w:rsidRPr="005F20B6">
        <w:rPr>
          <w:rFonts w:asciiTheme="minorHAnsi" w:hAnsiTheme="minorHAnsi" w:cstheme="minorHAnsi"/>
          <w:color w:val="000000"/>
          <w:sz w:val="22"/>
          <w:szCs w:val="22"/>
        </w:rPr>
        <w:t xml:space="preserve">. </w:t>
      </w:r>
      <w:r w:rsidR="004C39FD">
        <w:rPr>
          <w:rFonts w:asciiTheme="minorHAnsi" w:hAnsiTheme="minorHAnsi" w:cstheme="minorHAnsi"/>
          <w:color w:val="000000"/>
          <w:sz w:val="22"/>
          <w:szCs w:val="22"/>
        </w:rPr>
        <w:t>But it</w:t>
      </w:r>
      <w:r w:rsidR="00FA6E47" w:rsidRPr="005F20B6">
        <w:rPr>
          <w:rFonts w:asciiTheme="minorHAnsi" w:hAnsiTheme="minorHAnsi" w:cstheme="minorHAnsi"/>
          <w:color w:val="000000"/>
          <w:sz w:val="22"/>
          <w:szCs w:val="22"/>
        </w:rPr>
        <w:t xml:space="preserve"> will apply in more cases</w:t>
      </w:r>
      <w:r w:rsidR="009A6406" w:rsidRPr="005F20B6">
        <w:rPr>
          <w:rFonts w:asciiTheme="minorHAnsi" w:hAnsiTheme="minorHAnsi" w:cstheme="minorHAnsi"/>
          <w:color w:val="000000"/>
          <w:sz w:val="22"/>
          <w:szCs w:val="22"/>
        </w:rPr>
        <w:t xml:space="preserve"> than now</w:t>
      </w:r>
      <w:r w:rsidR="00FA6E47" w:rsidRPr="005F20B6">
        <w:rPr>
          <w:rFonts w:asciiTheme="minorHAnsi" w:hAnsiTheme="minorHAnsi" w:cstheme="minorHAnsi"/>
          <w:color w:val="000000"/>
          <w:sz w:val="22"/>
          <w:szCs w:val="22"/>
        </w:rPr>
        <w:t xml:space="preserve"> if</w:t>
      </w:r>
      <w:r w:rsidR="006F0777" w:rsidRPr="005F20B6">
        <w:rPr>
          <w:rFonts w:asciiTheme="minorHAnsi" w:hAnsiTheme="minorHAnsi" w:cstheme="minorHAnsi"/>
          <w:color w:val="000000"/>
          <w:sz w:val="22"/>
          <w:szCs w:val="22"/>
        </w:rPr>
        <w:t>, as planned, such</w:t>
      </w:r>
      <w:r w:rsidR="00FA6E47" w:rsidRPr="005F20B6">
        <w:rPr>
          <w:rFonts w:asciiTheme="minorHAnsi" w:hAnsiTheme="minorHAnsi" w:cstheme="minorHAnsi"/>
          <w:color w:val="000000"/>
          <w:sz w:val="22"/>
          <w:szCs w:val="22"/>
        </w:rPr>
        <w:t xml:space="preserve"> </w:t>
      </w:r>
      <w:r w:rsidR="00686C4A" w:rsidRPr="005F20B6">
        <w:rPr>
          <w:rFonts w:asciiTheme="minorHAnsi" w:hAnsiTheme="minorHAnsi" w:cstheme="minorHAnsi"/>
          <w:color w:val="000000"/>
          <w:sz w:val="22"/>
          <w:szCs w:val="22"/>
        </w:rPr>
        <w:t>contributions</w:t>
      </w:r>
      <w:r w:rsidR="006F0777" w:rsidRPr="005F20B6">
        <w:rPr>
          <w:rFonts w:asciiTheme="minorHAnsi" w:hAnsiTheme="minorHAnsi" w:cstheme="minorHAnsi"/>
          <w:color w:val="000000"/>
          <w:sz w:val="22"/>
          <w:szCs w:val="22"/>
        </w:rPr>
        <w:t xml:space="preserve"> a</w:t>
      </w:r>
      <w:r w:rsidR="00686C4A" w:rsidRPr="005F20B6">
        <w:rPr>
          <w:rFonts w:asciiTheme="minorHAnsi" w:hAnsiTheme="minorHAnsi" w:cstheme="minorHAnsi"/>
          <w:color w:val="000000"/>
          <w:sz w:val="22"/>
          <w:szCs w:val="22"/>
        </w:rPr>
        <w:t>re</w:t>
      </w:r>
      <w:r w:rsidR="00FA6E47" w:rsidRPr="005F20B6">
        <w:rPr>
          <w:rFonts w:asciiTheme="minorHAnsi" w:hAnsiTheme="minorHAnsi" w:cstheme="minorHAnsi"/>
          <w:color w:val="000000"/>
          <w:sz w:val="22"/>
          <w:szCs w:val="22"/>
        </w:rPr>
        <w:t xml:space="preserve"> paid to</w:t>
      </w:r>
      <w:r w:rsidR="00D96BFE" w:rsidRPr="005F20B6">
        <w:rPr>
          <w:rFonts w:asciiTheme="minorHAnsi" w:hAnsiTheme="minorHAnsi" w:cstheme="minorHAnsi"/>
          <w:color w:val="000000"/>
          <w:sz w:val="22"/>
          <w:szCs w:val="22"/>
        </w:rPr>
        <w:t xml:space="preserve"> more</w:t>
      </w:r>
      <w:r w:rsidR="00FA6E47" w:rsidRPr="005F20B6">
        <w:rPr>
          <w:rFonts w:asciiTheme="minorHAnsi" w:hAnsiTheme="minorHAnsi" w:cstheme="minorHAnsi"/>
          <w:color w:val="000000"/>
          <w:sz w:val="22"/>
          <w:szCs w:val="22"/>
        </w:rPr>
        <w:t xml:space="preserve"> tenants </w:t>
      </w:r>
      <w:r w:rsidR="00686C4A" w:rsidRPr="005F20B6">
        <w:rPr>
          <w:rFonts w:asciiTheme="minorHAnsi" w:hAnsiTheme="minorHAnsi" w:cstheme="minorHAnsi"/>
          <w:color w:val="000000"/>
          <w:sz w:val="22"/>
          <w:szCs w:val="22"/>
        </w:rPr>
        <w:t>themselves</w:t>
      </w:r>
      <w:r w:rsidR="00564A5B">
        <w:rPr>
          <w:rFonts w:asciiTheme="minorHAnsi" w:hAnsiTheme="minorHAnsi" w:cstheme="minorHAnsi"/>
          <w:color w:val="000000"/>
          <w:sz w:val="22"/>
          <w:szCs w:val="22"/>
        </w:rPr>
        <w:t>,</w:t>
      </w:r>
      <w:r w:rsidR="00CB428B" w:rsidRPr="005F20B6">
        <w:rPr>
          <w:rFonts w:asciiTheme="minorHAnsi" w:hAnsiTheme="minorHAnsi" w:cstheme="minorHAnsi"/>
          <w:color w:val="000000"/>
          <w:sz w:val="22"/>
          <w:szCs w:val="22"/>
        </w:rPr>
        <w:t xml:space="preserve"> and/or </w:t>
      </w:r>
      <w:r w:rsidR="009A6406" w:rsidRPr="005F20B6">
        <w:rPr>
          <w:rFonts w:asciiTheme="minorHAnsi" w:hAnsiTheme="minorHAnsi" w:cstheme="minorHAnsi"/>
          <w:color w:val="000000"/>
          <w:sz w:val="22"/>
          <w:szCs w:val="22"/>
        </w:rPr>
        <w:t xml:space="preserve">if </w:t>
      </w:r>
      <w:r w:rsidR="003B01B1">
        <w:rPr>
          <w:rFonts w:asciiTheme="minorHAnsi" w:hAnsiTheme="minorHAnsi" w:cstheme="minorHAnsi"/>
          <w:color w:val="000000"/>
          <w:sz w:val="22"/>
          <w:szCs w:val="22"/>
        </w:rPr>
        <w:t xml:space="preserve">entitlement to </w:t>
      </w:r>
      <w:r w:rsidR="00CB428B" w:rsidRPr="005F20B6">
        <w:rPr>
          <w:rFonts w:asciiTheme="minorHAnsi" w:hAnsiTheme="minorHAnsi" w:cstheme="minorHAnsi"/>
          <w:color w:val="000000"/>
          <w:sz w:val="22"/>
          <w:szCs w:val="22"/>
        </w:rPr>
        <w:t xml:space="preserve">mortgage interest assistance </w:t>
      </w:r>
      <w:r w:rsidR="003B01B1">
        <w:rPr>
          <w:rFonts w:asciiTheme="minorHAnsi" w:hAnsiTheme="minorHAnsi" w:cstheme="minorHAnsi"/>
          <w:color w:val="000000"/>
          <w:sz w:val="22"/>
          <w:szCs w:val="22"/>
        </w:rPr>
        <w:t>is extended</w:t>
      </w:r>
      <w:r w:rsidR="006F0777">
        <w:rPr>
          <w:rFonts w:asciiTheme="minorHAnsi" w:hAnsiTheme="minorHAnsi" w:cstheme="minorHAnsi"/>
          <w:color w:val="000000"/>
          <w:sz w:val="22"/>
          <w:szCs w:val="22"/>
        </w:rPr>
        <w:t>.</w:t>
      </w:r>
      <w:r w:rsidR="006F0777" w:rsidRPr="00794417">
        <w:rPr>
          <w:rStyle w:val="FootnoteReference"/>
          <w:rFonts w:asciiTheme="minorHAnsi" w:hAnsiTheme="minorHAnsi" w:cstheme="minorHAnsi"/>
          <w:color w:val="000000"/>
          <w:sz w:val="22"/>
          <w:szCs w:val="22"/>
        </w:rPr>
        <w:footnoteReference w:id="45"/>
      </w:r>
      <w:r w:rsidR="006F0777" w:rsidRPr="00794417">
        <w:rPr>
          <w:rFonts w:asciiTheme="minorHAnsi" w:hAnsiTheme="minorHAnsi" w:cstheme="minorHAnsi"/>
          <w:color w:val="000000"/>
          <w:sz w:val="22"/>
          <w:szCs w:val="22"/>
        </w:rPr>
        <w:t xml:space="preserve"> </w:t>
      </w:r>
      <w:r w:rsidR="00FA6E47" w:rsidRPr="00794417">
        <w:rPr>
          <w:rFonts w:asciiTheme="minorHAnsi" w:hAnsiTheme="minorHAnsi" w:cstheme="minorHAnsi"/>
          <w:color w:val="000000"/>
          <w:sz w:val="22"/>
          <w:szCs w:val="22"/>
        </w:rPr>
        <w:t>Cases</w:t>
      </w:r>
      <w:r w:rsidR="00B40D4B">
        <w:rPr>
          <w:rFonts w:asciiTheme="minorHAnsi" w:hAnsiTheme="minorHAnsi" w:cstheme="minorHAnsi"/>
          <w:color w:val="000000"/>
          <w:sz w:val="22"/>
          <w:szCs w:val="22"/>
        </w:rPr>
        <w:t xml:space="preserve"> that might raise </w:t>
      </w:r>
      <w:r w:rsidR="00FA6E47" w:rsidRPr="00794417">
        <w:rPr>
          <w:rFonts w:asciiTheme="minorHAnsi" w:hAnsiTheme="minorHAnsi" w:cstheme="minorHAnsi"/>
          <w:color w:val="000000"/>
          <w:sz w:val="22"/>
          <w:szCs w:val="22"/>
        </w:rPr>
        <w:t>concern</w:t>
      </w:r>
      <w:r w:rsidR="00B40D4B">
        <w:rPr>
          <w:rFonts w:asciiTheme="minorHAnsi" w:hAnsiTheme="minorHAnsi" w:cstheme="minorHAnsi"/>
          <w:color w:val="000000"/>
          <w:sz w:val="22"/>
          <w:szCs w:val="22"/>
        </w:rPr>
        <w:t>s</w:t>
      </w:r>
      <w:r w:rsidR="00FA6E47" w:rsidRPr="00794417">
        <w:rPr>
          <w:rFonts w:asciiTheme="minorHAnsi" w:hAnsiTheme="minorHAnsi" w:cstheme="minorHAnsi"/>
          <w:color w:val="000000"/>
          <w:sz w:val="22"/>
          <w:szCs w:val="22"/>
        </w:rPr>
        <w:t xml:space="preserve"> include a lone parent with a new partner moving into her rented property; the couple will </w:t>
      </w:r>
      <w:r w:rsidR="00237A70">
        <w:rPr>
          <w:rFonts w:asciiTheme="minorHAnsi" w:hAnsiTheme="minorHAnsi" w:cstheme="minorHAnsi"/>
          <w:color w:val="000000"/>
          <w:sz w:val="22"/>
          <w:szCs w:val="22"/>
        </w:rPr>
        <w:t>have</w:t>
      </w:r>
      <w:r w:rsidR="00FA6E47" w:rsidRPr="00794417">
        <w:rPr>
          <w:rFonts w:asciiTheme="minorHAnsi" w:hAnsiTheme="minorHAnsi" w:cstheme="minorHAnsi"/>
          <w:color w:val="000000"/>
          <w:sz w:val="22"/>
          <w:szCs w:val="22"/>
        </w:rPr>
        <w:t xml:space="preserve"> to claim UC jointly, but the lone parent may not immediately be ready to share tenure rights</w:t>
      </w:r>
      <w:r w:rsidR="00237A70">
        <w:rPr>
          <w:rFonts w:asciiTheme="minorHAnsi" w:hAnsiTheme="minorHAnsi" w:cstheme="minorHAnsi"/>
          <w:color w:val="000000"/>
          <w:sz w:val="22"/>
          <w:szCs w:val="22"/>
        </w:rPr>
        <w:t xml:space="preserve"> with him</w:t>
      </w:r>
      <w:r w:rsidR="00FA6E47" w:rsidRPr="00794417">
        <w:rPr>
          <w:rFonts w:asciiTheme="minorHAnsi" w:hAnsiTheme="minorHAnsi" w:cstheme="minorHAnsi"/>
          <w:color w:val="000000"/>
          <w:sz w:val="22"/>
          <w:szCs w:val="22"/>
        </w:rPr>
        <w:t xml:space="preserve">. If </w:t>
      </w:r>
      <w:r w:rsidR="00237A70">
        <w:rPr>
          <w:rFonts w:asciiTheme="minorHAnsi" w:hAnsiTheme="minorHAnsi" w:cstheme="minorHAnsi"/>
          <w:color w:val="000000"/>
          <w:sz w:val="22"/>
          <w:szCs w:val="22"/>
        </w:rPr>
        <w:t>h</w:t>
      </w:r>
      <w:r w:rsidR="00B40D4B">
        <w:rPr>
          <w:rFonts w:asciiTheme="minorHAnsi" w:hAnsiTheme="minorHAnsi" w:cstheme="minorHAnsi"/>
          <w:color w:val="000000"/>
          <w:sz w:val="22"/>
          <w:szCs w:val="22"/>
        </w:rPr>
        <w:t>er</w:t>
      </w:r>
      <w:r w:rsidR="00FA6E47" w:rsidRPr="00794417">
        <w:rPr>
          <w:rFonts w:asciiTheme="minorHAnsi" w:hAnsiTheme="minorHAnsi" w:cstheme="minorHAnsi"/>
          <w:color w:val="000000"/>
          <w:sz w:val="22"/>
          <w:szCs w:val="22"/>
        </w:rPr>
        <w:t xml:space="preserve"> partner were paid </w:t>
      </w:r>
      <w:r w:rsidR="000A39F8">
        <w:rPr>
          <w:rFonts w:asciiTheme="minorHAnsi" w:hAnsiTheme="minorHAnsi" w:cstheme="minorHAnsi"/>
          <w:color w:val="000000"/>
          <w:sz w:val="22"/>
          <w:szCs w:val="22"/>
        </w:rPr>
        <w:t xml:space="preserve">the </w:t>
      </w:r>
      <w:r w:rsidR="00FA6E47" w:rsidRPr="00794417">
        <w:rPr>
          <w:rFonts w:asciiTheme="minorHAnsi" w:hAnsiTheme="minorHAnsi" w:cstheme="minorHAnsi"/>
          <w:color w:val="000000"/>
          <w:sz w:val="22"/>
          <w:szCs w:val="22"/>
        </w:rPr>
        <w:t>UC, this could result in insecurity of housing tenure for her and her children.</w:t>
      </w:r>
      <w:r w:rsidR="00190A30" w:rsidRPr="00794417">
        <w:rPr>
          <w:rFonts w:asciiTheme="minorHAnsi" w:hAnsiTheme="minorHAnsi" w:cstheme="minorHAnsi"/>
          <w:color w:val="000000"/>
          <w:sz w:val="22"/>
          <w:szCs w:val="22"/>
        </w:rPr>
        <w:t xml:space="preserve"> </w:t>
      </w:r>
    </w:p>
    <w:p w:rsidR="000D49A0" w:rsidRDefault="000D49A0" w:rsidP="00692574">
      <w:pPr>
        <w:autoSpaceDE w:val="0"/>
        <w:autoSpaceDN w:val="0"/>
        <w:adjustRightInd w:val="0"/>
        <w:spacing w:after="0" w:line="240" w:lineRule="auto"/>
        <w:jc w:val="both"/>
        <w:rPr>
          <w:rFonts w:cstheme="minorHAnsi"/>
          <w:color w:val="000000"/>
        </w:rPr>
      </w:pPr>
    </w:p>
    <w:p w:rsidR="000C0836" w:rsidRPr="00BF543C" w:rsidRDefault="005D7DE7" w:rsidP="00794417">
      <w:pPr>
        <w:autoSpaceDE w:val="0"/>
        <w:autoSpaceDN w:val="0"/>
        <w:adjustRightInd w:val="0"/>
        <w:spacing w:after="0" w:line="240" w:lineRule="auto"/>
        <w:ind w:left="720"/>
        <w:jc w:val="both"/>
        <w:rPr>
          <w:rFonts w:cstheme="minorHAnsi"/>
          <w:color w:val="000000"/>
        </w:rPr>
      </w:pPr>
      <w:r>
        <w:rPr>
          <w:rFonts w:cstheme="minorHAnsi"/>
          <w:color w:val="000000"/>
        </w:rPr>
        <w:t>S</w:t>
      </w:r>
      <w:r w:rsidR="00FA6E47" w:rsidRPr="00BF543C">
        <w:rPr>
          <w:rFonts w:cstheme="minorHAnsi"/>
          <w:color w:val="000000"/>
        </w:rPr>
        <w:t>ome 1 in 4 cohabi</w:t>
      </w:r>
      <w:r w:rsidR="002D03B7">
        <w:rPr>
          <w:rFonts w:cstheme="minorHAnsi"/>
          <w:color w:val="000000"/>
        </w:rPr>
        <w:t>tees</w:t>
      </w:r>
      <w:r w:rsidR="00FA6E47" w:rsidRPr="00BF543C">
        <w:rPr>
          <w:rFonts w:cstheme="minorHAnsi"/>
          <w:color w:val="000000"/>
        </w:rPr>
        <w:t xml:space="preserve"> </w:t>
      </w:r>
      <w:r>
        <w:rPr>
          <w:rFonts w:cstheme="minorHAnsi"/>
          <w:color w:val="000000"/>
        </w:rPr>
        <w:t xml:space="preserve">in one study </w:t>
      </w:r>
      <w:r w:rsidR="00FA6E47" w:rsidRPr="00BF543C">
        <w:rPr>
          <w:rFonts w:cstheme="minorHAnsi"/>
          <w:color w:val="000000"/>
        </w:rPr>
        <w:t xml:space="preserve">said they had moved into accommodation </w:t>
      </w:r>
      <w:r w:rsidR="00B40D4B">
        <w:rPr>
          <w:rFonts w:cstheme="minorHAnsi"/>
          <w:color w:val="000000"/>
        </w:rPr>
        <w:t>their partner lived</w:t>
      </w:r>
      <w:r>
        <w:rPr>
          <w:rFonts w:cstheme="minorHAnsi"/>
          <w:color w:val="000000"/>
        </w:rPr>
        <w:t xml:space="preserve"> in</w:t>
      </w:r>
      <w:r w:rsidR="00B40D4B">
        <w:rPr>
          <w:rFonts w:cstheme="minorHAnsi"/>
          <w:color w:val="000000"/>
        </w:rPr>
        <w:t>;</w:t>
      </w:r>
      <w:r w:rsidR="00FA6E47" w:rsidRPr="00BF543C">
        <w:rPr>
          <w:rFonts w:cstheme="minorHAnsi"/>
          <w:color w:val="000000"/>
        </w:rPr>
        <w:t xml:space="preserve"> this was h</w:t>
      </w:r>
      <w:r>
        <w:rPr>
          <w:rFonts w:cstheme="minorHAnsi"/>
          <w:color w:val="000000"/>
        </w:rPr>
        <w:t>igher for separated/</w:t>
      </w:r>
      <w:r w:rsidR="00FA6E47" w:rsidRPr="00BF543C">
        <w:rPr>
          <w:rFonts w:cstheme="minorHAnsi"/>
          <w:color w:val="000000"/>
        </w:rPr>
        <w:t>divorced</w:t>
      </w:r>
      <w:r>
        <w:rPr>
          <w:rFonts w:cstheme="minorHAnsi"/>
          <w:color w:val="000000"/>
        </w:rPr>
        <w:t xml:space="preserve"> men</w:t>
      </w:r>
      <w:r w:rsidR="00FA6E47" w:rsidRPr="00BF543C">
        <w:rPr>
          <w:rFonts w:cstheme="minorHAnsi"/>
          <w:color w:val="000000"/>
        </w:rPr>
        <w:t>.</w:t>
      </w:r>
      <w:r w:rsidR="00FA6E47" w:rsidRPr="00BF543C">
        <w:rPr>
          <w:rStyle w:val="FootnoteReference"/>
          <w:rFonts w:cstheme="minorHAnsi"/>
          <w:color w:val="000000"/>
        </w:rPr>
        <w:footnoteReference w:id="46"/>
      </w:r>
      <w:r w:rsidR="00FA6E47" w:rsidRPr="00BF543C">
        <w:rPr>
          <w:rFonts w:cstheme="minorHAnsi"/>
          <w:color w:val="000000"/>
        </w:rPr>
        <w:t xml:space="preserve"> For 1 in 3 men and women (nearly 1 in 2 older women), when they started living together as a couple the accommodation was in their own name only. Another study included social housing tenants and owner-occupiers who did not (yet) wish to add their new partner's name to their tenancy</w:t>
      </w:r>
      <w:r w:rsidR="00EE68B0">
        <w:rPr>
          <w:rFonts w:cstheme="minorHAnsi"/>
          <w:color w:val="000000"/>
        </w:rPr>
        <w:t>/</w:t>
      </w:r>
      <w:r w:rsidR="00FA6E47" w:rsidRPr="00BF543C">
        <w:rPr>
          <w:rFonts w:cstheme="minorHAnsi"/>
          <w:color w:val="000000"/>
        </w:rPr>
        <w:t>mortgage agreement.</w:t>
      </w:r>
      <w:r w:rsidR="00FA6E47" w:rsidRPr="00BF543C">
        <w:rPr>
          <w:rStyle w:val="FootnoteReference"/>
          <w:rFonts w:cstheme="minorHAnsi"/>
          <w:color w:val="000000"/>
        </w:rPr>
        <w:footnoteReference w:id="47"/>
      </w:r>
      <w:r w:rsidR="00FA6E47" w:rsidRPr="00BF543C">
        <w:rPr>
          <w:rFonts w:cstheme="minorHAnsi"/>
          <w:color w:val="000000"/>
        </w:rPr>
        <w:t xml:space="preserve"> </w:t>
      </w:r>
      <w:r w:rsidR="00FA6E47" w:rsidRPr="00BF543C">
        <w:rPr>
          <w:rFonts w:cstheme="minorHAnsi"/>
          <w:b/>
          <w:color w:val="000000"/>
        </w:rPr>
        <w:t>Housing tenure is not always joint among couples</w:t>
      </w:r>
      <w:r w:rsidR="00FA6E47" w:rsidRPr="004C7181">
        <w:rPr>
          <w:rFonts w:cstheme="minorHAnsi"/>
          <w:color w:val="000000"/>
        </w:rPr>
        <w:t>, especially cohabitees</w:t>
      </w:r>
      <w:r w:rsidR="00FA6E47" w:rsidRPr="00BF543C">
        <w:rPr>
          <w:rFonts w:cstheme="minorHAnsi"/>
          <w:color w:val="000000"/>
        </w:rPr>
        <w:t>. A recent survey of 2,000 people by FirstDirect</w:t>
      </w:r>
      <w:r w:rsidR="005416DD">
        <w:rPr>
          <w:rFonts w:cstheme="minorHAnsi"/>
          <w:color w:val="000000"/>
        </w:rPr>
        <w:t>, for example,</w:t>
      </w:r>
      <w:r w:rsidR="00FA6E47" w:rsidRPr="00BF543C">
        <w:rPr>
          <w:rFonts w:cstheme="minorHAnsi"/>
          <w:color w:val="000000"/>
        </w:rPr>
        <w:t xml:space="preserve"> found that of co</w:t>
      </w:r>
      <w:r w:rsidR="002D03B7">
        <w:rPr>
          <w:rFonts w:cstheme="minorHAnsi"/>
          <w:color w:val="000000"/>
        </w:rPr>
        <w:t>habiting co</w:t>
      </w:r>
      <w:r w:rsidR="00FA6E47" w:rsidRPr="00BF543C">
        <w:rPr>
          <w:rFonts w:cstheme="minorHAnsi"/>
          <w:color w:val="000000"/>
        </w:rPr>
        <w:t xml:space="preserve">uples moving in together, 18 per cent bought a property together with both names on the mortgage, with 52 per cent in a property rented or bought </w:t>
      </w:r>
      <w:r w:rsidR="002B38C8">
        <w:rPr>
          <w:rFonts w:cstheme="minorHAnsi"/>
          <w:color w:val="000000"/>
        </w:rPr>
        <w:t>in</w:t>
      </w:r>
      <w:r w:rsidR="00FA6E47" w:rsidRPr="00BF543C">
        <w:rPr>
          <w:rFonts w:cstheme="minorHAnsi"/>
          <w:color w:val="000000"/>
        </w:rPr>
        <w:t xml:space="preserve"> only one partner’s name.</w:t>
      </w:r>
      <w:r w:rsidR="00FA6E47" w:rsidRPr="00BF543C">
        <w:rPr>
          <w:rStyle w:val="FootnoteReference"/>
          <w:rFonts w:cstheme="minorHAnsi"/>
          <w:color w:val="000000"/>
        </w:rPr>
        <w:footnoteReference w:id="48"/>
      </w:r>
      <w:r w:rsidR="00232988" w:rsidRPr="00BF543C">
        <w:rPr>
          <w:rFonts w:cstheme="minorHAnsi"/>
          <w:color w:val="000000"/>
        </w:rPr>
        <w:t xml:space="preserve"> </w:t>
      </w:r>
    </w:p>
    <w:p w:rsidR="000C0836" w:rsidRPr="00BF543C" w:rsidRDefault="000C0836" w:rsidP="00D21020">
      <w:pPr>
        <w:autoSpaceDE w:val="0"/>
        <w:autoSpaceDN w:val="0"/>
        <w:adjustRightInd w:val="0"/>
        <w:spacing w:after="0" w:line="240" w:lineRule="auto"/>
        <w:jc w:val="both"/>
        <w:rPr>
          <w:rFonts w:cstheme="minorHAnsi"/>
          <w:color w:val="000000"/>
        </w:rPr>
      </w:pPr>
    </w:p>
    <w:p w:rsidR="00521245" w:rsidRPr="00A27751" w:rsidRDefault="000C0836" w:rsidP="00794417">
      <w:pPr>
        <w:autoSpaceDE w:val="0"/>
        <w:autoSpaceDN w:val="0"/>
        <w:adjustRightInd w:val="0"/>
        <w:spacing w:after="0" w:line="240" w:lineRule="auto"/>
        <w:ind w:left="720"/>
        <w:jc w:val="both"/>
        <w:rPr>
          <w:rFonts w:cstheme="minorHAnsi"/>
          <w:b/>
          <w:color w:val="000000"/>
          <w:u w:val="single"/>
        </w:rPr>
      </w:pPr>
      <w:r w:rsidRPr="004C7181">
        <w:rPr>
          <w:rFonts w:cstheme="minorHAnsi"/>
          <w:color w:val="000000"/>
        </w:rPr>
        <w:t>An</w:t>
      </w:r>
      <w:r w:rsidR="00CB0129" w:rsidRPr="004C7181">
        <w:rPr>
          <w:rFonts w:cstheme="minorHAnsi"/>
          <w:color w:val="000000"/>
        </w:rPr>
        <w:t xml:space="preserve"> additional</w:t>
      </w:r>
      <w:r w:rsidRPr="004C7181">
        <w:rPr>
          <w:rFonts w:cstheme="minorHAnsi"/>
          <w:color w:val="000000"/>
        </w:rPr>
        <w:t xml:space="preserve"> option, therefore, is to</w:t>
      </w:r>
      <w:r w:rsidRPr="00BF543C">
        <w:rPr>
          <w:rFonts w:cstheme="minorHAnsi"/>
          <w:b/>
          <w:color w:val="000000"/>
        </w:rPr>
        <w:t xml:space="preserve"> pay the element of UC for housing costs to the person </w:t>
      </w:r>
      <w:r w:rsidR="004C7181">
        <w:rPr>
          <w:rFonts w:cstheme="minorHAnsi"/>
          <w:b/>
          <w:color w:val="000000"/>
        </w:rPr>
        <w:t>r</w:t>
      </w:r>
      <w:r w:rsidRPr="00BF543C">
        <w:rPr>
          <w:rFonts w:cstheme="minorHAnsi"/>
          <w:b/>
          <w:color w:val="000000"/>
        </w:rPr>
        <w:t xml:space="preserve">esponsible for housing costs. </w:t>
      </w:r>
      <w:r w:rsidR="00232988" w:rsidRPr="00BF543C">
        <w:rPr>
          <w:rFonts w:cstheme="minorHAnsi"/>
          <w:color w:val="000000"/>
        </w:rPr>
        <w:t>However,</w:t>
      </w:r>
      <w:r w:rsidR="00E3716A">
        <w:rPr>
          <w:rFonts w:cstheme="minorHAnsi"/>
          <w:color w:val="000000"/>
        </w:rPr>
        <w:t xml:space="preserve"> if this option is pursued, consideration would need to be given to how to implement it taking into account the possibility</w:t>
      </w:r>
      <w:r w:rsidR="00D21020" w:rsidRPr="00BF543C">
        <w:rPr>
          <w:rFonts w:cstheme="minorHAnsi"/>
          <w:color w:val="000000"/>
        </w:rPr>
        <w:t xml:space="preserve"> that </w:t>
      </w:r>
      <w:r w:rsidR="0030646D">
        <w:rPr>
          <w:rFonts w:cstheme="minorHAnsi"/>
          <w:color w:val="000000"/>
        </w:rPr>
        <w:t xml:space="preserve">in some cases </w:t>
      </w:r>
      <w:r w:rsidR="00D21020" w:rsidRPr="00BF543C">
        <w:rPr>
          <w:rFonts w:cstheme="minorHAnsi"/>
          <w:color w:val="000000"/>
        </w:rPr>
        <w:t>paying th</w:t>
      </w:r>
      <w:r w:rsidR="004B2520">
        <w:rPr>
          <w:rFonts w:cstheme="minorHAnsi"/>
          <w:color w:val="000000"/>
        </w:rPr>
        <w:t>is</w:t>
      </w:r>
      <w:r w:rsidR="00D21020" w:rsidRPr="00BF543C">
        <w:rPr>
          <w:rFonts w:cstheme="minorHAnsi"/>
          <w:color w:val="000000"/>
        </w:rPr>
        <w:t xml:space="preserve"> element to the person liable for housing costs </w:t>
      </w:r>
      <w:r w:rsidR="004B2520">
        <w:rPr>
          <w:rFonts w:cstheme="minorHAnsi"/>
          <w:color w:val="000000"/>
        </w:rPr>
        <w:t>c</w:t>
      </w:r>
      <w:r w:rsidR="00D21020" w:rsidRPr="00BF543C">
        <w:rPr>
          <w:rFonts w:cstheme="minorHAnsi"/>
          <w:color w:val="000000"/>
        </w:rPr>
        <w:t xml:space="preserve">ould </w:t>
      </w:r>
      <w:r w:rsidR="007B2C35">
        <w:rPr>
          <w:rFonts w:cstheme="minorHAnsi"/>
          <w:color w:val="000000"/>
        </w:rPr>
        <w:t>mean giving additional resources to the person who already had more</w:t>
      </w:r>
      <w:r w:rsidR="00D21020" w:rsidRPr="00BF543C">
        <w:rPr>
          <w:rFonts w:cstheme="minorHAnsi"/>
          <w:color w:val="000000"/>
        </w:rPr>
        <w:t>.</w:t>
      </w:r>
      <w:r w:rsidR="00016F49">
        <w:rPr>
          <w:rFonts w:cstheme="minorHAnsi"/>
          <w:color w:val="000000"/>
        </w:rPr>
        <w:t xml:space="preserve"> </w:t>
      </w:r>
      <w:r w:rsidR="003B01B1">
        <w:rPr>
          <w:rFonts w:cstheme="minorHAnsi"/>
          <w:color w:val="000000"/>
        </w:rPr>
        <w:t>Again,</w:t>
      </w:r>
      <w:r w:rsidR="000D1C9B">
        <w:rPr>
          <w:rFonts w:cstheme="minorHAnsi"/>
          <w:color w:val="000000"/>
        </w:rPr>
        <w:t xml:space="preserve"> </w:t>
      </w:r>
      <w:r w:rsidR="003B01B1">
        <w:rPr>
          <w:rFonts w:cstheme="minorHAnsi"/>
          <w:color w:val="000000"/>
        </w:rPr>
        <w:t xml:space="preserve">identification of this element of the UC payment would seem </w:t>
      </w:r>
      <w:r w:rsidR="00D152F3">
        <w:rPr>
          <w:rFonts w:cstheme="minorHAnsi"/>
          <w:color w:val="000000"/>
        </w:rPr>
        <w:t>important in</w:t>
      </w:r>
      <w:r w:rsidR="003B01B1">
        <w:rPr>
          <w:rFonts w:cstheme="minorHAnsi"/>
          <w:color w:val="000000"/>
        </w:rPr>
        <w:t xml:space="preserve"> facilitat</w:t>
      </w:r>
      <w:r w:rsidR="00D152F3">
        <w:rPr>
          <w:rFonts w:cstheme="minorHAnsi"/>
          <w:color w:val="000000"/>
        </w:rPr>
        <w:t>ing</w:t>
      </w:r>
      <w:r w:rsidR="003B01B1">
        <w:rPr>
          <w:rFonts w:cstheme="minorHAnsi"/>
          <w:color w:val="000000"/>
        </w:rPr>
        <w:t xml:space="preserve"> this.</w:t>
      </w:r>
    </w:p>
    <w:p w:rsidR="0060043D" w:rsidRDefault="0060043D" w:rsidP="00521245">
      <w:pPr>
        <w:autoSpaceDE w:val="0"/>
        <w:autoSpaceDN w:val="0"/>
        <w:adjustRightInd w:val="0"/>
        <w:spacing w:after="0" w:line="240" w:lineRule="auto"/>
        <w:jc w:val="both"/>
        <w:rPr>
          <w:rFonts w:cstheme="minorHAnsi"/>
          <w:color w:val="000000"/>
        </w:rPr>
      </w:pPr>
    </w:p>
    <w:p w:rsidR="00521245" w:rsidRPr="00794417" w:rsidRDefault="00987FAF" w:rsidP="00794417">
      <w:pPr>
        <w:pStyle w:val="ListParagraph"/>
        <w:numPr>
          <w:ilvl w:val="0"/>
          <w:numId w:val="15"/>
        </w:numPr>
        <w:autoSpaceDE w:val="0"/>
        <w:autoSpaceDN w:val="0"/>
        <w:adjustRightInd w:val="0"/>
        <w:spacing w:after="0" w:line="240" w:lineRule="auto"/>
        <w:jc w:val="both"/>
        <w:rPr>
          <w:rFonts w:cstheme="minorHAnsi"/>
          <w:color w:val="000000"/>
          <w:u w:val="single"/>
        </w:rPr>
      </w:pPr>
      <w:r w:rsidRPr="00794417">
        <w:rPr>
          <w:rFonts w:cstheme="minorHAnsi"/>
          <w:color w:val="000000"/>
        </w:rPr>
        <w:t xml:space="preserve">A convincing </w:t>
      </w:r>
      <w:r w:rsidR="0060043D" w:rsidRPr="00794417">
        <w:rPr>
          <w:rFonts w:cstheme="minorHAnsi"/>
          <w:color w:val="000000"/>
        </w:rPr>
        <w:t xml:space="preserve">argument </w:t>
      </w:r>
      <w:r w:rsidR="00882DB9" w:rsidRPr="00794417">
        <w:rPr>
          <w:rFonts w:cstheme="minorHAnsi"/>
          <w:color w:val="000000"/>
        </w:rPr>
        <w:t>can be</w:t>
      </w:r>
      <w:r w:rsidR="0060043D" w:rsidRPr="00794417">
        <w:rPr>
          <w:rFonts w:cstheme="minorHAnsi"/>
          <w:color w:val="000000"/>
        </w:rPr>
        <w:t xml:space="preserve"> made that any element of UC for </w:t>
      </w:r>
      <w:r w:rsidR="0060043D" w:rsidRPr="00794417">
        <w:rPr>
          <w:rFonts w:cstheme="minorHAnsi"/>
          <w:b/>
          <w:color w:val="000000"/>
        </w:rPr>
        <w:t>disability related costs</w:t>
      </w:r>
      <w:r w:rsidR="0060043D" w:rsidRPr="00794417">
        <w:rPr>
          <w:rFonts w:cstheme="minorHAnsi"/>
          <w:color w:val="000000"/>
        </w:rPr>
        <w:t xml:space="preserve"> should be paid to the person w</w:t>
      </w:r>
      <w:r w:rsidR="00882DB9" w:rsidRPr="00794417">
        <w:rPr>
          <w:rFonts w:cstheme="minorHAnsi"/>
          <w:color w:val="000000"/>
        </w:rPr>
        <w:t>ith</w:t>
      </w:r>
      <w:r w:rsidR="0060043D" w:rsidRPr="00794417">
        <w:rPr>
          <w:rFonts w:cstheme="minorHAnsi"/>
          <w:color w:val="000000"/>
        </w:rPr>
        <w:t xml:space="preserve"> the disability/ies</w:t>
      </w:r>
      <w:r w:rsidR="00E5531F" w:rsidRPr="00794417">
        <w:rPr>
          <w:rFonts w:cstheme="minorHAnsi"/>
          <w:color w:val="000000"/>
        </w:rPr>
        <w:t>, as</w:t>
      </w:r>
      <w:r w:rsidR="000D1C9B">
        <w:rPr>
          <w:rFonts w:cstheme="minorHAnsi"/>
          <w:color w:val="000000"/>
        </w:rPr>
        <w:t xml:space="preserve"> it is</w:t>
      </w:r>
      <w:r w:rsidR="00E5531F" w:rsidRPr="00794417">
        <w:rPr>
          <w:rFonts w:cstheme="minorHAnsi"/>
          <w:color w:val="000000"/>
        </w:rPr>
        <w:t xml:space="preserve"> th</w:t>
      </w:r>
      <w:r w:rsidR="00882DB9" w:rsidRPr="00794417">
        <w:rPr>
          <w:rFonts w:cstheme="minorHAnsi"/>
          <w:color w:val="000000"/>
        </w:rPr>
        <w:t>eir</w:t>
      </w:r>
      <w:r w:rsidR="00E5531F" w:rsidRPr="00794417">
        <w:rPr>
          <w:rFonts w:cstheme="minorHAnsi"/>
          <w:color w:val="000000"/>
        </w:rPr>
        <w:t xml:space="preserve"> additional costs </w:t>
      </w:r>
      <w:r w:rsidR="000D1C9B">
        <w:rPr>
          <w:rFonts w:cstheme="minorHAnsi"/>
          <w:color w:val="000000"/>
        </w:rPr>
        <w:t xml:space="preserve">that </w:t>
      </w:r>
      <w:r w:rsidR="00E5531F" w:rsidRPr="00794417">
        <w:rPr>
          <w:rFonts w:cstheme="minorHAnsi"/>
          <w:color w:val="000000"/>
        </w:rPr>
        <w:t>entitle the couple to this extra</w:t>
      </w:r>
      <w:r w:rsidR="00521D8B">
        <w:rPr>
          <w:rFonts w:cstheme="minorHAnsi"/>
          <w:color w:val="000000"/>
        </w:rPr>
        <w:t>; and t</w:t>
      </w:r>
      <w:r w:rsidR="00D06519" w:rsidRPr="00794417">
        <w:rPr>
          <w:rFonts w:cstheme="minorHAnsi"/>
          <w:color w:val="000000"/>
        </w:rPr>
        <w:t>he same argument c</w:t>
      </w:r>
      <w:r w:rsidR="00AE424A">
        <w:rPr>
          <w:rFonts w:cstheme="minorHAnsi"/>
          <w:color w:val="000000"/>
        </w:rPr>
        <w:t>an</w:t>
      </w:r>
      <w:r w:rsidR="00D06519" w:rsidRPr="00794417">
        <w:rPr>
          <w:rFonts w:cstheme="minorHAnsi"/>
          <w:color w:val="000000"/>
        </w:rPr>
        <w:t xml:space="preserve"> be made for the </w:t>
      </w:r>
      <w:r w:rsidR="00D06519" w:rsidRPr="005422EF">
        <w:rPr>
          <w:rFonts w:cstheme="minorHAnsi"/>
          <w:b/>
          <w:color w:val="000000"/>
        </w:rPr>
        <w:t>element for</w:t>
      </w:r>
      <w:r w:rsidR="00D06519" w:rsidRPr="00794417">
        <w:rPr>
          <w:rFonts w:cstheme="minorHAnsi"/>
          <w:color w:val="000000"/>
        </w:rPr>
        <w:t xml:space="preserve"> </w:t>
      </w:r>
      <w:r w:rsidR="00D06519" w:rsidRPr="00794417">
        <w:rPr>
          <w:rFonts w:cstheme="minorHAnsi"/>
          <w:b/>
          <w:color w:val="000000"/>
        </w:rPr>
        <w:t>caring</w:t>
      </w:r>
      <w:r w:rsidR="00AE424A">
        <w:rPr>
          <w:rFonts w:cstheme="minorHAnsi"/>
          <w:color w:val="000000"/>
        </w:rPr>
        <w:t xml:space="preserve"> payable to someone caring for a disabled/elderly </w:t>
      </w:r>
      <w:r w:rsidR="00AE424A" w:rsidRPr="00521D8B">
        <w:rPr>
          <w:rFonts w:cstheme="minorHAnsi"/>
          <w:color w:val="000000"/>
        </w:rPr>
        <w:t>person</w:t>
      </w:r>
      <w:r w:rsidR="00D06519" w:rsidRPr="00521D8B">
        <w:rPr>
          <w:rFonts w:cstheme="minorHAnsi"/>
          <w:color w:val="000000"/>
        </w:rPr>
        <w:t>.</w:t>
      </w:r>
      <w:r w:rsidR="00521D8B" w:rsidRPr="00521D8B">
        <w:rPr>
          <w:rFonts w:cstheme="minorHAnsi"/>
          <w:color w:val="000000"/>
        </w:rPr>
        <w:t xml:space="preserve"> This</w:t>
      </w:r>
      <w:r w:rsidR="00521D8B">
        <w:rPr>
          <w:rFonts w:cstheme="minorHAnsi"/>
          <w:color w:val="000000"/>
        </w:rPr>
        <w:t xml:space="preserve"> would be a new arrangement</w:t>
      </w:r>
      <w:r w:rsidR="001D2D62">
        <w:rPr>
          <w:rFonts w:cstheme="minorHAnsi"/>
          <w:color w:val="000000"/>
        </w:rPr>
        <w:t xml:space="preserve"> compared with the current situation</w:t>
      </w:r>
      <w:r w:rsidR="00521D8B">
        <w:rPr>
          <w:rFonts w:cstheme="minorHAnsi"/>
          <w:color w:val="000000"/>
        </w:rPr>
        <w:t>. But if</w:t>
      </w:r>
      <w:r w:rsidR="00E5531F" w:rsidRPr="00794417">
        <w:rPr>
          <w:rFonts w:cstheme="minorHAnsi"/>
          <w:color w:val="000000"/>
        </w:rPr>
        <w:t xml:space="preserve"> the government </w:t>
      </w:r>
      <w:r w:rsidR="00521D8B">
        <w:rPr>
          <w:rFonts w:cstheme="minorHAnsi"/>
          <w:color w:val="000000"/>
        </w:rPr>
        <w:t>replaces</w:t>
      </w:r>
      <w:r w:rsidR="00E5531F" w:rsidRPr="00794417">
        <w:rPr>
          <w:rFonts w:cstheme="minorHAnsi"/>
          <w:color w:val="000000"/>
        </w:rPr>
        <w:t xml:space="preserve"> </w:t>
      </w:r>
      <w:r w:rsidR="00E5531F" w:rsidRPr="00794417">
        <w:rPr>
          <w:rFonts w:cstheme="minorHAnsi"/>
          <w:b/>
          <w:color w:val="000000"/>
        </w:rPr>
        <w:t>passported benefits in kind</w:t>
      </w:r>
      <w:r w:rsidR="00AE424A">
        <w:rPr>
          <w:rFonts w:cstheme="minorHAnsi"/>
          <w:b/>
          <w:color w:val="000000"/>
        </w:rPr>
        <w:t xml:space="preserve"> </w:t>
      </w:r>
      <w:r w:rsidR="00AE424A" w:rsidRPr="00AE424A">
        <w:rPr>
          <w:rFonts w:cstheme="minorHAnsi"/>
          <w:color w:val="000000"/>
        </w:rPr>
        <w:t>(</w:t>
      </w:r>
      <w:r w:rsidR="00E5531F" w:rsidRPr="00AE424A">
        <w:rPr>
          <w:rFonts w:cstheme="minorHAnsi"/>
          <w:color w:val="000000"/>
        </w:rPr>
        <w:t>such as free prescriptions</w:t>
      </w:r>
      <w:r w:rsidR="00AE424A" w:rsidRPr="00AE424A">
        <w:rPr>
          <w:rFonts w:cstheme="minorHAnsi"/>
          <w:color w:val="000000"/>
        </w:rPr>
        <w:t>)</w:t>
      </w:r>
      <w:r w:rsidR="00E5531F" w:rsidRPr="00794417">
        <w:rPr>
          <w:rFonts w:cstheme="minorHAnsi"/>
          <w:b/>
          <w:color w:val="000000"/>
        </w:rPr>
        <w:t xml:space="preserve"> </w:t>
      </w:r>
      <w:r w:rsidR="00E5531F" w:rsidRPr="00794417">
        <w:rPr>
          <w:rFonts w:cstheme="minorHAnsi"/>
          <w:color w:val="000000"/>
        </w:rPr>
        <w:t>with cash compensation via UC, there would be a</w:t>
      </w:r>
      <w:r w:rsidR="008A69D9">
        <w:rPr>
          <w:rFonts w:cstheme="minorHAnsi"/>
          <w:color w:val="000000"/>
        </w:rPr>
        <w:t xml:space="preserve"> very strong</w:t>
      </w:r>
      <w:r w:rsidR="00F615A9">
        <w:rPr>
          <w:rFonts w:cstheme="minorHAnsi"/>
          <w:color w:val="000000"/>
        </w:rPr>
        <w:t xml:space="preserve"> </w:t>
      </w:r>
      <w:r w:rsidR="00384344">
        <w:rPr>
          <w:rFonts w:cstheme="minorHAnsi"/>
          <w:color w:val="000000"/>
        </w:rPr>
        <w:t>argument</w:t>
      </w:r>
      <w:r w:rsidRPr="00794417">
        <w:rPr>
          <w:rFonts w:cstheme="minorHAnsi"/>
          <w:color w:val="000000"/>
        </w:rPr>
        <w:t xml:space="preserve"> that this should be paid to the person who</w:t>
      </w:r>
      <w:r w:rsidR="009128E8" w:rsidRPr="00794417">
        <w:rPr>
          <w:rFonts w:cstheme="minorHAnsi"/>
          <w:color w:val="000000"/>
        </w:rPr>
        <w:t xml:space="preserve"> qualified </w:t>
      </w:r>
      <w:r w:rsidR="001D2D62">
        <w:rPr>
          <w:rFonts w:cstheme="minorHAnsi"/>
          <w:color w:val="000000"/>
        </w:rPr>
        <w:t xml:space="preserve">for </w:t>
      </w:r>
      <w:r w:rsidR="009128E8" w:rsidRPr="00794417">
        <w:rPr>
          <w:rFonts w:cstheme="minorHAnsi"/>
          <w:color w:val="000000"/>
        </w:rPr>
        <w:t>them</w:t>
      </w:r>
      <w:r w:rsidRPr="00794417">
        <w:rPr>
          <w:rFonts w:cstheme="minorHAnsi"/>
          <w:color w:val="000000"/>
        </w:rPr>
        <w:t>.</w:t>
      </w:r>
      <w:r w:rsidR="00E5531F" w:rsidRPr="00794417">
        <w:rPr>
          <w:rFonts w:cstheme="minorHAnsi"/>
          <w:color w:val="000000"/>
        </w:rPr>
        <w:t xml:space="preserve"> </w:t>
      </w:r>
    </w:p>
    <w:p w:rsidR="00E5531F" w:rsidRPr="00E5531F" w:rsidRDefault="00E5531F" w:rsidP="00521245">
      <w:pPr>
        <w:autoSpaceDE w:val="0"/>
        <w:autoSpaceDN w:val="0"/>
        <w:adjustRightInd w:val="0"/>
        <w:spacing w:after="0" w:line="240" w:lineRule="auto"/>
        <w:jc w:val="both"/>
        <w:rPr>
          <w:rFonts w:cstheme="minorHAnsi"/>
          <w:b/>
        </w:rPr>
      </w:pPr>
    </w:p>
    <w:p w:rsidR="0002364F" w:rsidRPr="0002364F" w:rsidRDefault="001B4DBB" w:rsidP="00794417">
      <w:pPr>
        <w:pStyle w:val="ListParagraph"/>
        <w:numPr>
          <w:ilvl w:val="0"/>
          <w:numId w:val="15"/>
        </w:numPr>
        <w:autoSpaceDE w:val="0"/>
        <w:autoSpaceDN w:val="0"/>
        <w:adjustRightInd w:val="0"/>
        <w:spacing w:after="0" w:line="240" w:lineRule="auto"/>
        <w:jc w:val="both"/>
        <w:rPr>
          <w:rFonts w:cstheme="minorHAnsi"/>
          <w:b/>
        </w:rPr>
      </w:pPr>
      <w:r w:rsidRPr="00794417">
        <w:rPr>
          <w:rFonts w:cstheme="minorHAnsi"/>
        </w:rPr>
        <w:t xml:space="preserve">There are clearly </w:t>
      </w:r>
      <w:r w:rsidRPr="00794417">
        <w:rPr>
          <w:rFonts w:cstheme="minorHAnsi"/>
          <w:b/>
        </w:rPr>
        <w:t xml:space="preserve">other ways </w:t>
      </w:r>
      <w:r w:rsidR="0030646D" w:rsidRPr="00794417">
        <w:rPr>
          <w:rFonts w:cstheme="minorHAnsi"/>
          <w:b/>
        </w:rPr>
        <w:t xml:space="preserve">in which </w:t>
      </w:r>
      <w:r w:rsidRPr="00794417">
        <w:rPr>
          <w:rFonts w:cstheme="minorHAnsi"/>
          <w:b/>
        </w:rPr>
        <w:t>UC could be split</w:t>
      </w:r>
      <w:r w:rsidRPr="00794417">
        <w:rPr>
          <w:rFonts w:cstheme="minorHAnsi"/>
        </w:rPr>
        <w:t>. Conditionality will increase for certain couple groups under UC and the government says that 'both members of the couple play an equal part in the claim'.</w:t>
      </w:r>
      <w:r w:rsidRPr="00BF543C">
        <w:rPr>
          <w:rStyle w:val="FootnoteReference"/>
          <w:rFonts w:cstheme="minorHAnsi"/>
        </w:rPr>
        <w:footnoteReference w:id="49"/>
      </w:r>
      <w:r w:rsidRPr="00794417">
        <w:rPr>
          <w:rFonts w:cstheme="minorHAnsi"/>
        </w:rPr>
        <w:t xml:space="preserve"> Payment of benefit to individuals has been seen by some </w:t>
      </w:r>
      <w:r w:rsidRPr="00794417">
        <w:rPr>
          <w:rFonts w:cstheme="minorHAnsi"/>
        </w:rPr>
        <w:lastRenderedPageBreak/>
        <w:t xml:space="preserve">as the </w:t>
      </w:r>
      <w:r w:rsidRPr="00794417">
        <w:rPr>
          <w:rFonts w:cstheme="minorHAnsi"/>
          <w:i/>
          <w:iCs/>
        </w:rPr>
        <w:t xml:space="preserve">quid pro quo </w:t>
      </w:r>
      <w:r w:rsidRPr="00794417">
        <w:rPr>
          <w:rFonts w:cstheme="minorHAnsi"/>
        </w:rPr>
        <w:t>for individualised conditionality in the context of 'rights and responsibilities'.</w:t>
      </w:r>
      <w:r w:rsidRPr="00BF543C">
        <w:rPr>
          <w:rStyle w:val="FootnoteReference"/>
          <w:rFonts w:cstheme="minorHAnsi"/>
        </w:rPr>
        <w:footnoteReference w:id="50"/>
      </w:r>
      <w:r w:rsidRPr="00794417">
        <w:rPr>
          <w:rFonts w:cstheme="minorHAnsi"/>
        </w:rPr>
        <w:t xml:space="preserve"> </w:t>
      </w:r>
      <w:r w:rsidR="00283C42" w:rsidRPr="00794417">
        <w:rPr>
          <w:rFonts w:cstheme="minorHAnsi"/>
        </w:rPr>
        <w:t xml:space="preserve">A recent working paper for the government </w:t>
      </w:r>
      <w:r w:rsidR="00814027" w:rsidRPr="00794417">
        <w:rPr>
          <w:rFonts w:cstheme="minorHAnsi"/>
        </w:rPr>
        <w:t>note</w:t>
      </w:r>
      <w:r w:rsidR="001948B8">
        <w:rPr>
          <w:rFonts w:cstheme="minorHAnsi"/>
        </w:rPr>
        <w:t>d that in Australia and Denmark</w:t>
      </w:r>
      <w:r w:rsidR="00814027" w:rsidRPr="00794417">
        <w:rPr>
          <w:rFonts w:cstheme="minorHAnsi"/>
        </w:rPr>
        <w:t xml:space="preserve"> individual activity testing accompanies individual entitlement to benefit</w:t>
      </w:r>
      <w:r w:rsidR="001948B8">
        <w:rPr>
          <w:rFonts w:cstheme="minorHAnsi"/>
        </w:rPr>
        <w:t xml:space="preserve">; </w:t>
      </w:r>
      <w:r w:rsidR="00F71796">
        <w:rPr>
          <w:rFonts w:cstheme="minorHAnsi"/>
        </w:rPr>
        <w:t xml:space="preserve">its author </w:t>
      </w:r>
      <w:r w:rsidR="00283C42" w:rsidRPr="00794417">
        <w:rPr>
          <w:rFonts w:cstheme="minorHAnsi"/>
        </w:rPr>
        <w:t>recommended going beyond the inclusion of partners in conditionality to partially individualised entitlement and payment of benefit.</w:t>
      </w:r>
      <w:r w:rsidR="00283C42">
        <w:rPr>
          <w:rStyle w:val="FootnoteReference"/>
          <w:rFonts w:cstheme="minorHAnsi"/>
        </w:rPr>
        <w:footnoteReference w:id="51"/>
      </w:r>
      <w:r w:rsidR="00283C42" w:rsidRPr="00794417">
        <w:rPr>
          <w:rFonts w:cstheme="minorHAnsi"/>
        </w:rPr>
        <w:t xml:space="preserve"> </w:t>
      </w:r>
      <w:r w:rsidRPr="00794417">
        <w:rPr>
          <w:rFonts w:cstheme="minorHAnsi"/>
          <w:b/>
        </w:rPr>
        <w:t>Splitting</w:t>
      </w:r>
      <w:r w:rsidR="00AD539A" w:rsidRPr="00794417">
        <w:rPr>
          <w:rFonts w:cstheme="minorHAnsi"/>
          <w:b/>
        </w:rPr>
        <w:t xml:space="preserve"> UC in half, </w:t>
      </w:r>
      <w:r w:rsidR="00F00F99" w:rsidRPr="00794417">
        <w:rPr>
          <w:rFonts w:cstheme="minorHAnsi"/>
          <w:b/>
        </w:rPr>
        <w:t xml:space="preserve">and paying half to </w:t>
      </w:r>
      <w:r w:rsidR="006D01AB" w:rsidRPr="00794417">
        <w:rPr>
          <w:rFonts w:cstheme="minorHAnsi"/>
          <w:b/>
        </w:rPr>
        <w:t>each</w:t>
      </w:r>
      <w:r w:rsidR="00F00F99" w:rsidRPr="00794417">
        <w:rPr>
          <w:rFonts w:cstheme="minorHAnsi"/>
          <w:b/>
        </w:rPr>
        <w:t xml:space="preserve"> partner, </w:t>
      </w:r>
      <w:r w:rsidR="00AD539A" w:rsidRPr="00794417">
        <w:rPr>
          <w:rFonts w:cstheme="minorHAnsi"/>
          <w:b/>
        </w:rPr>
        <w:t xml:space="preserve">is </w:t>
      </w:r>
      <w:r w:rsidR="002A75CA" w:rsidRPr="00794417">
        <w:rPr>
          <w:rFonts w:cstheme="minorHAnsi"/>
          <w:b/>
        </w:rPr>
        <w:t xml:space="preserve">therefore </w:t>
      </w:r>
      <w:r w:rsidR="00AD539A" w:rsidRPr="00794417">
        <w:rPr>
          <w:rFonts w:cstheme="minorHAnsi"/>
          <w:b/>
        </w:rPr>
        <w:t>one possibility</w:t>
      </w:r>
      <w:r w:rsidR="002D7B26">
        <w:rPr>
          <w:rFonts w:cstheme="minorHAnsi"/>
          <w:b/>
        </w:rPr>
        <w:t xml:space="preserve"> </w:t>
      </w:r>
      <w:r w:rsidR="002D7B26">
        <w:rPr>
          <w:rFonts w:cstheme="minorHAnsi"/>
        </w:rPr>
        <w:t>(with or without other divisions of the benefit).</w:t>
      </w:r>
      <w:r w:rsidR="00AD539A" w:rsidRPr="00794417">
        <w:rPr>
          <w:rFonts w:cstheme="minorHAnsi"/>
        </w:rPr>
        <w:t xml:space="preserve"> </w:t>
      </w:r>
    </w:p>
    <w:p w:rsidR="0002364F" w:rsidRPr="0002364F" w:rsidRDefault="0002364F" w:rsidP="0002364F">
      <w:pPr>
        <w:pStyle w:val="ListParagraph"/>
        <w:autoSpaceDE w:val="0"/>
        <w:autoSpaceDN w:val="0"/>
        <w:adjustRightInd w:val="0"/>
        <w:spacing w:after="0" w:line="240" w:lineRule="auto"/>
        <w:jc w:val="both"/>
        <w:rPr>
          <w:rFonts w:cstheme="minorHAnsi"/>
          <w:b/>
        </w:rPr>
      </w:pPr>
    </w:p>
    <w:p w:rsidR="00087CA5" w:rsidRDefault="00AD539A" w:rsidP="0002364F">
      <w:pPr>
        <w:pStyle w:val="ListParagraph"/>
        <w:autoSpaceDE w:val="0"/>
        <w:autoSpaceDN w:val="0"/>
        <w:adjustRightInd w:val="0"/>
        <w:spacing w:after="0" w:line="240" w:lineRule="auto"/>
        <w:jc w:val="both"/>
      </w:pPr>
      <w:r w:rsidRPr="00794417">
        <w:rPr>
          <w:rFonts w:cstheme="minorHAnsi"/>
        </w:rPr>
        <w:t xml:space="preserve">This </w:t>
      </w:r>
      <w:r w:rsidR="006D01AB" w:rsidRPr="00794417">
        <w:rPr>
          <w:rFonts w:cstheme="minorHAnsi"/>
        </w:rPr>
        <w:t xml:space="preserve">kind of arrangement, it has been argued, </w:t>
      </w:r>
      <w:r w:rsidR="001B4DBB" w:rsidRPr="00794417">
        <w:rPr>
          <w:rFonts w:cstheme="minorHAnsi"/>
        </w:rPr>
        <w:t>could give women in unequal relationships access to at least so</w:t>
      </w:r>
      <w:r w:rsidR="00F71796">
        <w:rPr>
          <w:rFonts w:cstheme="minorHAnsi"/>
        </w:rPr>
        <w:t xml:space="preserve">me money; on the other hand, it </w:t>
      </w:r>
      <w:r w:rsidR="001B4DBB" w:rsidRPr="00794417">
        <w:rPr>
          <w:rFonts w:cstheme="minorHAnsi"/>
        </w:rPr>
        <w:t>might encourage some men to think of their half as personal spending money.</w:t>
      </w:r>
      <w:r w:rsidR="001B4DBB" w:rsidRPr="00BF543C">
        <w:rPr>
          <w:rStyle w:val="FootnoteReference"/>
          <w:rFonts w:cstheme="minorHAnsi"/>
        </w:rPr>
        <w:footnoteReference w:id="52"/>
      </w:r>
      <w:r w:rsidR="001B4DBB" w:rsidRPr="00794417">
        <w:rPr>
          <w:rFonts w:cstheme="minorHAnsi"/>
        </w:rPr>
        <w:t xml:space="preserve"> </w:t>
      </w:r>
      <w:r w:rsidR="00177B9D">
        <w:t xml:space="preserve">There is </w:t>
      </w:r>
      <w:r w:rsidR="00C66771">
        <w:t>some</w:t>
      </w:r>
      <w:r w:rsidR="00177B9D" w:rsidRPr="00794417">
        <w:rPr>
          <w:b/>
        </w:rPr>
        <w:t xml:space="preserve"> identification of means-tested benefit</w:t>
      </w:r>
      <w:r w:rsidR="0067714B">
        <w:rPr>
          <w:b/>
        </w:rPr>
        <w:t>s as</w:t>
      </w:r>
      <w:r w:rsidR="00177B9D">
        <w:t xml:space="preserve"> </w:t>
      </w:r>
      <w:r w:rsidR="00177B9D" w:rsidRPr="00794417">
        <w:rPr>
          <w:b/>
        </w:rPr>
        <w:t>payment</w:t>
      </w:r>
      <w:r w:rsidR="0067714B">
        <w:rPr>
          <w:b/>
        </w:rPr>
        <w:t>s</w:t>
      </w:r>
      <w:r w:rsidR="00177B9D" w:rsidRPr="00794417">
        <w:rPr>
          <w:b/>
        </w:rPr>
        <w:t xml:space="preserve"> for the family </w:t>
      </w:r>
      <w:r w:rsidR="00177B9D" w:rsidRPr="00EA16E7">
        <w:t>as a whole</w:t>
      </w:r>
      <w:r w:rsidR="008B621E">
        <w:t xml:space="preserve"> – perhaps particularly for those out of work.</w:t>
      </w:r>
      <w:r w:rsidR="00177B9D">
        <w:t xml:space="preserve"> There also </w:t>
      </w:r>
      <w:r w:rsidR="00F71796">
        <w:t xml:space="preserve">seems to be some </w:t>
      </w:r>
      <w:r w:rsidR="00177B9D">
        <w:t>resistance amongst people on low incomes</w:t>
      </w:r>
      <w:r w:rsidR="00C66771">
        <w:t xml:space="preserve"> to the idea of individual ownership of benefits</w:t>
      </w:r>
      <w:r w:rsidR="00F71796">
        <w:t xml:space="preserve">; </w:t>
      </w:r>
      <w:r w:rsidR="00C66771">
        <w:t xml:space="preserve">this </w:t>
      </w:r>
      <w:r w:rsidR="0067714B">
        <w:t>may</w:t>
      </w:r>
      <w:r w:rsidR="00F71796">
        <w:t xml:space="preserve"> </w:t>
      </w:r>
      <w:r w:rsidR="00C66771">
        <w:t xml:space="preserve">relate in part </w:t>
      </w:r>
      <w:r w:rsidR="00F71796">
        <w:t xml:space="preserve">to the </w:t>
      </w:r>
      <w:r w:rsidR="00C66771">
        <w:t xml:space="preserve">low level of benefits (seen as being for basics only), and the </w:t>
      </w:r>
      <w:r w:rsidR="00F71796">
        <w:t xml:space="preserve">need for </w:t>
      </w:r>
      <w:r w:rsidR="00177B9D">
        <w:t>all income to be put together to make ends meet.</w:t>
      </w:r>
      <w:r w:rsidR="00177B9D">
        <w:rPr>
          <w:rStyle w:val="FootnoteReference"/>
        </w:rPr>
        <w:footnoteReference w:id="53"/>
      </w:r>
      <w:r w:rsidR="00177B9D">
        <w:t xml:space="preserve"> </w:t>
      </w:r>
    </w:p>
    <w:p w:rsidR="00087CA5" w:rsidRDefault="00087CA5" w:rsidP="0002364F">
      <w:pPr>
        <w:pStyle w:val="ListParagraph"/>
        <w:autoSpaceDE w:val="0"/>
        <w:autoSpaceDN w:val="0"/>
        <w:adjustRightInd w:val="0"/>
        <w:spacing w:after="0" w:line="240" w:lineRule="auto"/>
        <w:jc w:val="both"/>
      </w:pPr>
    </w:p>
    <w:p w:rsidR="00521245" w:rsidRPr="00794417" w:rsidRDefault="00384344" w:rsidP="0002364F">
      <w:pPr>
        <w:pStyle w:val="ListParagraph"/>
        <w:autoSpaceDE w:val="0"/>
        <w:autoSpaceDN w:val="0"/>
        <w:adjustRightInd w:val="0"/>
        <w:spacing w:after="0" w:line="240" w:lineRule="auto"/>
        <w:jc w:val="both"/>
        <w:rPr>
          <w:rFonts w:cstheme="minorHAnsi"/>
          <w:b/>
        </w:rPr>
      </w:pPr>
      <w:r>
        <w:rPr>
          <w:rFonts w:cstheme="minorHAnsi"/>
        </w:rPr>
        <w:t>But discussion in the UK has</w:t>
      </w:r>
      <w:r w:rsidR="001B4DBB" w:rsidRPr="00794417">
        <w:rPr>
          <w:rFonts w:cstheme="minorHAnsi"/>
        </w:rPr>
        <w:t xml:space="preserve"> focused on only the adult elements of some existing means-tested benefits</w:t>
      </w:r>
      <w:r w:rsidR="00087CA5">
        <w:rPr>
          <w:rFonts w:cstheme="minorHAnsi"/>
        </w:rPr>
        <w:t>, rather than</w:t>
      </w:r>
      <w:r w:rsidR="001B4DBB" w:rsidRPr="00794417">
        <w:rPr>
          <w:rFonts w:cstheme="minorHAnsi"/>
        </w:rPr>
        <w:t xml:space="preserve"> the implications of (e</w:t>
      </w:r>
      <w:r w:rsidR="00CD3E12" w:rsidRPr="00794417">
        <w:rPr>
          <w:rFonts w:cstheme="minorHAnsi"/>
        </w:rPr>
        <w:t>.</w:t>
      </w:r>
      <w:r w:rsidR="001B4DBB" w:rsidRPr="00794417">
        <w:rPr>
          <w:rFonts w:cstheme="minorHAnsi"/>
        </w:rPr>
        <w:t>g</w:t>
      </w:r>
      <w:r w:rsidR="00CD3E12" w:rsidRPr="00794417">
        <w:rPr>
          <w:rFonts w:cstheme="minorHAnsi"/>
        </w:rPr>
        <w:t>.</w:t>
      </w:r>
      <w:r w:rsidR="00C66771">
        <w:rPr>
          <w:rFonts w:cstheme="minorHAnsi"/>
        </w:rPr>
        <w:t xml:space="preserve">) a 50/50 split of </w:t>
      </w:r>
      <w:r w:rsidR="003E63D5">
        <w:rPr>
          <w:rFonts w:cstheme="minorHAnsi"/>
        </w:rPr>
        <w:t>(</w:t>
      </w:r>
      <w:r w:rsidR="00C66771">
        <w:rPr>
          <w:rFonts w:cstheme="minorHAnsi"/>
        </w:rPr>
        <w:t>the</w:t>
      </w:r>
      <w:r w:rsidR="00087CA5">
        <w:rPr>
          <w:rFonts w:cstheme="minorHAnsi"/>
        </w:rPr>
        <w:t xml:space="preserve"> </w:t>
      </w:r>
      <w:r w:rsidR="001B4DBB" w:rsidRPr="00794417">
        <w:rPr>
          <w:rFonts w:cstheme="minorHAnsi"/>
        </w:rPr>
        <w:t>more substantial</w:t>
      </w:r>
      <w:r w:rsidR="003E63D5">
        <w:rPr>
          <w:rFonts w:cstheme="minorHAnsi"/>
        </w:rPr>
        <w:t>)</w:t>
      </w:r>
      <w:r w:rsidR="001B4DBB" w:rsidRPr="00794417">
        <w:rPr>
          <w:rFonts w:cstheme="minorHAnsi"/>
        </w:rPr>
        <w:t xml:space="preserve"> UC between partners</w:t>
      </w:r>
      <w:r w:rsidR="003F57DE" w:rsidRPr="00794417">
        <w:rPr>
          <w:rFonts w:cstheme="minorHAnsi"/>
        </w:rPr>
        <w:t>. A</w:t>
      </w:r>
      <w:r w:rsidR="001B4DBB" w:rsidRPr="00794417">
        <w:rPr>
          <w:rFonts w:cstheme="minorHAnsi"/>
        </w:rPr>
        <w:t>nd</w:t>
      </w:r>
      <w:r w:rsidR="00194D51" w:rsidRPr="00794417">
        <w:rPr>
          <w:rFonts w:cstheme="minorHAnsi"/>
        </w:rPr>
        <w:t>,</w:t>
      </w:r>
      <w:r w:rsidR="001B4DBB" w:rsidRPr="00794417">
        <w:rPr>
          <w:rFonts w:cstheme="minorHAnsi"/>
        </w:rPr>
        <w:t xml:space="preserve"> </w:t>
      </w:r>
      <w:r w:rsidR="003F57DE" w:rsidRPr="00794417">
        <w:rPr>
          <w:rFonts w:cstheme="minorHAnsi"/>
        </w:rPr>
        <w:t xml:space="preserve">if it was thought desirable to </w:t>
      </w:r>
      <w:r w:rsidR="001B4DBB" w:rsidRPr="00794417">
        <w:rPr>
          <w:rFonts w:cstheme="minorHAnsi"/>
        </w:rPr>
        <w:t xml:space="preserve">label </w:t>
      </w:r>
      <w:r w:rsidR="00C66771">
        <w:rPr>
          <w:rFonts w:cstheme="minorHAnsi"/>
        </w:rPr>
        <w:t>certain elements of UC</w:t>
      </w:r>
      <w:r w:rsidR="001B4DBB" w:rsidRPr="00794417">
        <w:rPr>
          <w:rFonts w:cstheme="minorHAnsi"/>
        </w:rPr>
        <w:t xml:space="preserve"> </w:t>
      </w:r>
      <w:r w:rsidR="00F00F99" w:rsidRPr="00794417">
        <w:rPr>
          <w:rFonts w:cstheme="minorHAnsi"/>
        </w:rPr>
        <w:t xml:space="preserve">and pay </w:t>
      </w:r>
      <w:r w:rsidR="00C66771">
        <w:rPr>
          <w:rFonts w:cstheme="minorHAnsi"/>
        </w:rPr>
        <w:t>them</w:t>
      </w:r>
      <w:r w:rsidR="00F00F99" w:rsidRPr="00794417">
        <w:rPr>
          <w:rFonts w:cstheme="minorHAnsi"/>
        </w:rPr>
        <w:t xml:space="preserve"> to the ‘main carer’</w:t>
      </w:r>
      <w:r w:rsidR="00C66771">
        <w:rPr>
          <w:rFonts w:cstheme="minorHAnsi"/>
        </w:rPr>
        <w:t>, the</w:t>
      </w:r>
      <w:r w:rsidR="00F00F99" w:rsidRPr="00794417">
        <w:rPr>
          <w:rFonts w:cstheme="minorHAnsi"/>
        </w:rPr>
        <w:t xml:space="preserve"> person responsible for housing costs</w:t>
      </w:r>
      <w:r w:rsidR="003F57DE" w:rsidRPr="00794417">
        <w:rPr>
          <w:rFonts w:cstheme="minorHAnsi"/>
        </w:rPr>
        <w:t xml:space="preserve"> etc., less than half the</w:t>
      </w:r>
      <w:r w:rsidR="004C6FA2" w:rsidRPr="00794417">
        <w:rPr>
          <w:rFonts w:cstheme="minorHAnsi"/>
        </w:rPr>
        <w:t xml:space="preserve"> remainder of the </w:t>
      </w:r>
      <w:r w:rsidR="003F57DE" w:rsidRPr="00794417">
        <w:rPr>
          <w:rFonts w:cstheme="minorHAnsi"/>
        </w:rPr>
        <w:t>UC payment would be paid to each partner.</w:t>
      </w:r>
      <w:r w:rsidR="0011399C" w:rsidRPr="00794417">
        <w:rPr>
          <w:rFonts w:cstheme="minorHAnsi"/>
        </w:rPr>
        <w:t xml:space="preserve"> So there are various options in terms of </w:t>
      </w:r>
      <w:r w:rsidR="0011399C" w:rsidRPr="00794417">
        <w:rPr>
          <w:rFonts w:cstheme="minorHAnsi"/>
          <w:b/>
        </w:rPr>
        <w:t xml:space="preserve">mandating a division of UC between partners </w:t>
      </w:r>
      <w:r w:rsidR="001F03FB">
        <w:rPr>
          <w:rFonts w:cstheme="minorHAnsi"/>
          <w:b/>
        </w:rPr>
        <w:t>with</w:t>
      </w:r>
      <w:r w:rsidR="0011399C" w:rsidRPr="00794417">
        <w:rPr>
          <w:rFonts w:cstheme="minorHAnsi"/>
          <w:b/>
        </w:rPr>
        <w:t xml:space="preserve"> a fixed percentage</w:t>
      </w:r>
      <w:r w:rsidR="001F03FB">
        <w:rPr>
          <w:rFonts w:cstheme="minorHAnsi"/>
          <w:b/>
        </w:rPr>
        <w:t xml:space="preserve"> for each</w:t>
      </w:r>
      <w:r w:rsidR="0011399C" w:rsidRPr="00794417">
        <w:rPr>
          <w:rFonts w:cstheme="minorHAnsi"/>
        </w:rPr>
        <w:t>.</w:t>
      </w:r>
    </w:p>
    <w:p w:rsidR="0011399C" w:rsidRDefault="0011399C" w:rsidP="0011399C">
      <w:pPr>
        <w:autoSpaceDE w:val="0"/>
        <w:autoSpaceDN w:val="0"/>
        <w:adjustRightInd w:val="0"/>
        <w:spacing w:after="0" w:line="240" w:lineRule="auto"/>
        <w:jc w:val="both"/>
        <w:rPr>
          <w:rFonts w:cstheme="minorHAnsi"/>
          <w:b/>
        </w:rPr>
      </w:pPr>
    </w:p>
    <w:p w:rsidR="00B32B47" w:rsidRDefault="00CD1FE6" w:rsidP="00794417">
      <w:pPr>
        <w:autoSpaceDE w:val="0"/>
        <w:autoSpaceDN w:val="0"/>
        <w:adjustRightInd w:val="0"/>
        <w:spacing w:after="0" w:line="240" w:lineRule="auto"/>
        <w:ind w:left="720"/>
        <w:jc w:val="both"/>
      </w:pPr>
      <w:r>
        <w:rPr>
          <w:rFonts w:cstheme="minorHAnsi"/>
        </w:rPr>
        <w:t>But</w:t>
      </w:r>
      <w:r w:rsidR="003E63D5">
        <w:rPr>
          <w:rFonts w:cstheme="minorHAnsi"/>
        </w:rPr>
        <w:t xml:space="preserve"> if the government </w:t>
      </w:r>
      <w:r w:rsidR="0011399C">
        <w:rPr>
          <w:rFonts w:cstheme="minorHAnsi"/>
        </w:rPr>
        <w:t xml:space="preserve">believes in </w:t>
      </w:r>
      <w:r w:rsidR="001B4DBB">
        <w:t>choice</w:t>
      </w:r>
      <w:r w:rsidR="0011399C">
        <w:t>,</w:t>
      </w:r>
      <w:r w:rsidR="001147C7">
        <w:t xml:space="preserve"> it can be argued</w:t>
      </w:r>
      <w:r w:rsidR="00EC12CB">
        <w:t xml:space="preserve"> that logically</w:t>
      </w:r>
      <w:r w:rsidR="001147C7">
        <w:t xml:space="preserve"> </w:t>
      </w:r>
      <w:r>
        <w:t xml:space="preserve">it </w:t>
      </w:r>
      <w:r w:rsidR="0011399C">
        <w:t xml:space="preserve">should </w:t>
      </w:r>
      <w:r w:rsidR="0011399C" w:rsidRPr="004C26F3">
        <w:rPr>
          <w:b/>
        </w:rPr>
        <w:t xml:space="preserve">allow </w:t>
      </w:r>
      <w:r w:rsidR="001B4DBB" w:rsidRPr="004C26F3">
        <w:rPr>
          <w:b/>
        </w:rPr>
        <w:t xml:space="preserve">couples </w:t>
      </w:r>
      <w:r w:rsidR="0011399C" w:rsidRPr="004C26F3">
        <w:rPr>
          <w:b/>
        </w:rPr>
        <w:t>to choose to split the payment of UC between them</w:t>
      </w:r>
      <w:r w:rsidR="003E63D5">
        <w:rPr>
          <w:b/>
        </w:rPr>
        <w:t>,</w:t>
      </w:r>
      <w:r w:rsidR="0011399C" w:rsidRPr="004C26F3">
        <w:rPr>
          <w:b/>
        </w:rPr>
        <w:t xml:space="preserve"> </w:t>
      </w:r>
      <w:r w:rsidR="00EA16E7">
        <w:rPr>
          <w:b/>
        </w:rPr>
        <w:t>and to do</w:t>
      </w:r>
      <w:r w:rsidR="0011399C" w:rsidRPr="004C26F3">
        <w:rPr>
          <w:b/>
        </w:rPr>
        <w:t xml:space="preserve"> </w:t>
      </w:r>
      <w:r w:rsidR="003E63D5">
        <w:rPr>
          <w:b/>
        </w:rPr>
        <w:t>so</w:t>
      </w:r>
      <w:r w:rsidR="0011399C" w:rsidRPr="004C26F3">
        <w:rPr>
          <w:b/>
        </w:rPr>
        <w:t xml:space="preserve"> in whatever </w:t>
      </w:r>
      <w:r w:rsidR="004C26F3">
        <w:rPr>
          <w:b/>
        </w:rPr>
        <w:t>p</w:t>
      </w:r>
      <w:r w:rsidR="007B32A5">
        <w:rPr>
          <w:b/>
        </w:rPr>
        <w:t>er</w:t>
      </w:r>
      <w:r w:rsidR="004C26F3">
        <w:rPr>
          <w:b/>
        </w:rPr>
        <w:t>centages</w:t>
      </w:r>
      <w:r w:rsidR="0011399C" w:rsidRPr="004C26F3">
        <w:rPr>
          <w:b/>
        </w:rPr>
        <w:t xml:space="preserve"> they prefer</w:t>
      </w:r>
      <w:r w:rsidR="001B4DBB">
        <w:t xml:space="preserve">. </w:t>
      </w:r>
      <w:r w:rsidR="001147C7">
        <w:t xml:space="preserve">The </w:t>
      </w:r>
      <w:r w:rsidR="009C74CD">
        <w:t xml:space="preserve">resulting </w:t>
      </w:r>
      <w:r w:rsidR="007B32A5">
        <w:t>ne</w:t>
      </w:r>
      <w:r w:rsidR="009C74CD">
        <w:t>ed</w:t>
      </w:r>
      <w:r w:rsidR="00B771D9">
        <w:t xml:space="preserve"> </w:t>
      </w:r>
      <w:r w:rsidR="00E2165E">
        <w:t xml:space="preserve">for couples </w:t>
      </w:r>
      <w:r w:rsidR="00B771D9">
        <w:t>to discuss and negotiate</w:t>
      </w:r>
      <w:r w:rsidR="007B32A5">
        <w:t xml:space="preserve"> this </w:t>
      </w:r>
      <w:r w:rsidR="001147C7">
        <w:t xml:space="preserve">could </w:t>
      </w:r>
      <w:r w:rsidR="0002781C">
        <w:t>result in greater awareness of wh</w:t>
      </w:r>
      <w:r w:rsidR="001147C7">
        <w:t>at UC wa</w:t>
      </w:r>
      <w:r w:rsidR="00B40D4B">
        <w:t>s meant to cover</w:t>
      </w:r>
      <w:r w:rsidR="001147C7">
        <w:t>,</w:t>
      </w:r>
      <w:r w:rsidR="00B40D4B">
        <w:t xml:space="preserve"> and</w:t>
      </w:r>
      <w:r w:rsidR="00E2165E">
        <w:t xml:space="preserve"> of</w:t>
      </w:r>
      <w:r w:rsidR="00B40D4B">
        <w:t xml:space="preserve"> </w:t>
      </w:r>
      <w:r w:rsidR="00D8759B">
        <w:t>issues of financial distribution and decision making.</w:t>
      </w:r>
      <w:r w:rsidR="00BE4240">
        <w:t xml:space="preserve"> Some would argue, however, that </w:t>
      </w:r>
      <w:r w:rsidR="008C543D">
        <w:t xml:space="preserve">this </w:t>
      </w:r>
      <w:r w:rsidR="00B40D4B">
        <w:t xml:space="preserve">should not override </w:t>
      </w:r>
      <w:r w:rsidR="00992721">
        <w:t>payment</w:t>
      </w:r>
      <w:r w:rsidR="00BE4240">
        <w:t xml:space="preserve"> of the elements for children to the ‘main carer’</w:t>
      </w:r>
      <w:r w:rsidR="00B40D4B">
        <w:t xml:space="preserve"> – which could </w:t>
      </w:r>
      <w:r w:rsidR="001147C7">
        <w:t xml:space="preserve">then </w:t>
      </w:r>
      <w:r w:rsidR="00B40D4B">
        <w:t>be combined with a choice of proportions in which to split the adult and other elements of UC</w:t>
      </w:r>
      <w:r w:rsidR="00BE4240">
        <w:t>.</w:t>
      </w:r>
    </w:p>
    <w:p w:rsidR="00B32B47" w:rsidRDefault="00B32B47" w:rsidP="0011399C">
      <w:pPr>
        <w:autoSpaceDE w:val="0"/>
        <w:autoSpaceDN w:val="0"/>
        <w:adjustRightInd w:val="0"/>
        <w:spacing w:after="0" w:line="240" w:lineRule="auto"/>
        <w:jc w:val="both"/>
      </w:pPr>
    </w:p>
    <w:p w:rsidR="001B4DBB" w:rsidRDefault="005F7504" w:rsidP="00794417">
      <w:pPr>
        <w:pStyle w:val="ListParagraph"/>
        <w:numPr>
          <w:ilvl w:val="0"/>
          <w:numId w:val="15"/>
        </w:numPr>
        <w:autoSpaceDE w:val="0"/>
        <w:autoSpaceDN w:val="0"/>
        <w:adjustRightInd w:val="0"/>
        <w:spacing w:after="0" w:line="240" w:lineRule="auto"/>
        <w:jc w:val="both"/>
      </w:pPr>
      <w:r>
        <w:t xml:space="preserve">It </w:t>
      </w:r>
      <w:r w:rsidR="00351883">
        <w:t xml:space="preserve">may be </w:t>
      </w:r>
      <w:r>
        <w:t>administratively easier to split payment of UC by percentages than by different elements.</w:t>
      </w:r>
      <w:r w:rsidR="00B32B47">
        <w:t xml:space="preserve"> However, </w:t>
      </w:r>
      <w:r w:rsidR="000336A8">
        <w:t xml:space="preserve">even </w:t>
      </w:r>
      <w:r w:rsidR="00286E15">
        <w:t>leaving aside gender equality</w:t>
      </w:r>
      <w:r w:rsidR="000336A8">
        <w:t xml:space="preserve"> issues</w:t>
      </w:r>
      <w:r w:rsidR="00286E15">
        <w:t xml:space="preserve">, </w:t>
      </w:r>
      <w:r w:rsidR="00B32B47">
        <w:t xml:space="preserve">there are </w:t>
      </w:r>
      <w:r w:rsidR="00286E15" w:rsidRPr="00B519A2">
        <w:t xml:space="preserve">strong </w:t>
      </w:r>
      <w:r w:rsidR="00B32B47" w:rsidRPr="00B519A2">
        <w:t xml:space="preserve">arguments for </w:t>
      </w:r>
      <w:r w:rsidR="00D75469" w:rsidRPr="00B519A2">
        <w:t>ensuring that UC is designed in such a way as to</w:t>
      </w:r>
      <w:r w:rsidR="00D75469">
        <w:rPr>
          <w:b/>
        </w:rPr>
        <w:t xml:space="preserve"> </w:t>
      </w:r>
      <w:r w:rsidR="00FD09A8">
        <w:rPr>
          <w:b/>
        </w:rPr>
        <w:t>facilitate</w:t>
      </w:r>
      <w:r w:rsidR="00D75469">
        <w:rPr>
          <w:b/>
        </w:rPr>
        <w:t xml:space="preserve"> </w:t>
      </w:r>
      <w:r w:rsidR="00B32B47" w:rsidRPr="00794417">
        <w:rPr>
          <w:b/>
        </w:rPr>
        <w:t xml:space="preserve">labelling </w:t>
      </w:r>
      <w:r w:rsidR="00D75469">
        <w:rPr>
          <w:b/>
        </w:rPr>
        <w:t xml:space="preserve">of </w:t>
      </w:r>
      <w:r w:rsidR="00FD09A8">
        <w:rPr>
          <w:b/>
        </w:rPr>
        <w:t xml:space="preserve">different elements </w:t>
      </w:r>
      <w:r w:rsidR="00B32B47" w:rsidRPr="00794417">
        <w:rPr>
          <w:b/>
        </w:rPr>
        <w:t xml:space="preserve">and </w:t>
      </w:r>
      <w:r w:rsidR="00D75469">
        <w:rPr>
          <w:b/>
        </w:rPr>
        <w:t xml:space="preserve">the </w:t>
      </w:r>
      <w:r w:rsidR="00B32B47" w:rsidRPr="00794417">
        <w:rPr>
          <w:b/>
        </w:rPr>
        <w:t>separat</w:t>
      </w:r>
      <w:r w:rsidR="00D75469">
        <w:rPr>
          <w:b/>
        </w:rPr>
        <w:t>i</w:t>
      </w:r>
      <w:r w:rsidR="00FD09A8">
        <w:rPr>
          <w:b/>
        </w:rPr>
        <w:t>ng out</w:t>
      </w:r>
      <w:r w:rsidR="00B32B47" w:rsidRPr="00794417">
        <w:rPr>
          <w:b/>
        </w:rPr>
        <w:t xml:space="preserve"> and ‘firewall</w:t>
      </w:r>
      <w:r w:rsidR="00D75469">
        <w:rPr>
          <w:b/>
        </w:rPr>
        <w:t>ing</w:t>
      </w:r>
      <w:r w:rsidR="00B32B47" w:rsidRPr="00794417">
        <w:rPr>
          <w:b/>
        </w:rPr>
        <w:t xml:space="preserve">’ </w:t>
      </w:r>
      <w:r w:rsidR="00D75469" w:rsidRPr="00FD09A8">
        <w:t xml:space="preserve">of </w:t>
      </w:r>
      <w:r w:rsidR="00B32B47" w:rsidRPr="00FD09A8">
        <w:t>these elements</w:t>
      </w:r>
      <w:r w:rsidR="00B32B47">
        <w:t xml:space="preserve">, so that (for example) if one part of UC is delayed, the remainder can </w:t>
      </w:r>
      <w:r w:rsidR="00FD09A8">
        <w:t xml:space="preserve">still </w:t>
      </w:r>
      <w:r w:rsidR="00B32B47">
        <w:t>be paid.</w:t>
      </w:r>
      <w:r w:rsidR="00D75469">
        <w:rPr>
          <w:rStyle w:val="FootnoteReference"/>
        </w:rPr>
        <w:footnoteReference w:id="54"/>
      </w:r>
      <w:r w:rsidR="00B32B47">
        <w:t xml:space="preserve"> </w:t>
      </w:r>
      <w:r w:rsidR="00286E15">
        <w:t>The</w:t>
      </w:r>
      <w:r w:rsidR="00214C0A">
        <w:t xml:space="preserve">re are also good reasons to specify an </w:t>
      </w:r>
      <w:r w:rsidR="00214C0A">
        <w:lastRenderedPageBreak/>
        <w:t>order of withdrawal, to ensure that</w:t>
      </w:r>
      <w:r w:rsidR="00214C0A" w:rsidRPr="00794417">
        <w:rPr>
          <w:b/>
        </w:rPr>
        <w:t xml:space="preserve"> the element for children is withdrawn after other elements</w:t>
      </w:r>
      <w:r w:rsidR="00214C0A">
        <w:t xml:space="preserve"> (as now, with child tax credit </w:t>
      </w:r>
      <w:r w:rsidR="00D75469">
        <w:t xml:space="preserve">being </w:t>
      </w:r>
      <w:r w:rsidR="00214C0A">
        <w:t>withdrawn after working tax credit). The</w:t>
      </w:r>
      <w:r w:rsidR="00286E15">
        <w:t xml:space="preserve">se arguments </w:t>
      </w:r>
      <w:r w:rsidR="00B40D4B">
        <w:t>sh</w:t>
      </w:r>
      <w:r w:rsidR="00286E15">
        <w:t>ould be taken into account in considering which</w:t>
      </w:r>
      <w:r w:rsidR="00214C0A">
        <w:t xml:space="preserve"> payment</w:t>
      </w:r>
      <w:r w:rsidR="00286E15">
        <w:t xml:space="preserve"> options to pursue.</w:t>
      </w:r>
    </w:p>
    <w:p w:rsidR="0049719F" w:rsidRPr="00460C12" w:rsidRDefault="0049719F" w:rsidP="0049719F">
      <w:pPr>
        <w:pStyle w:val="ListParagraph"/>
        <w:autoSpaceDE w:val="0"/>
        <w:autoSpaceDN w:val="0"/>
        <w:adjustRightInd w:val="0"/>
        <w:spacing w:after="0" w:line="240" w:lineRule="auto"/>
        <w:jc w:val="both"/>
      </w:pPr>
    </w:p>
    <w:p w:rsidR="00E62A0B" w:rsidRPr="00B85560" w:rsidRDefault="009A0988" w:rsidP="00B85560">
      <w:pPr>
        <w:spacing w:before="120" w:after="0" w:line="240" w:lineRule="auto"/>
        <w:jc w:val="both"/>
        <w:rPr>
          <w:rFonts w:eastAsia="Times New Roman" w:cstheme="minorHAnsi"/>
          <w:b/>
          <w:lang w:eastAsia="en-GB"/>
        </w:rPr>
      </w:pPr>
      <w:r>
        <w:rPr>
          <w:rFonts w:eastAsia="Times New Roman" w:cstheme="minorHAnsi"/>
          <w:b/>
          <w:lang w:eastAsia="en-GB"/>
        </w:rPr>
        <w:t>6</w:t>
      </w:r>
      <w:r w:rsidR="00E62A0B" w:rsidRPr="00B85560">
        <w:rPr>
          <w:rFonts w:eastAsia="Times New Roman" w:cstheme="minorHAnsi"/>
          <w:b/>
          <w:lang w:eastAsia="en-GB"/>
        </w:rPr>
        <w:t>.  Frequency of payment of UC</w:t>
      </w:r>
    </w:p>
    <w:p w:rsidR="00A85B96" w:rsidRDefault="00A85B96" w:rsidP="00B85560">
      <w:pPr>
        <w:autoSpaceDE w:val="0"/>
        <w:autoSpaceDN w:val="0"/>
        <w:adjustRightInd w:val="0"/>
        <w:spacing w:after="0" w:line="240" w:lineRule="auto"/>
        <w:jc w:val="both"/>
        <w:rPr>
          <w:rFonts w:cstheme="minorHAnsi"/>
          <w:b/>
          <w:bCs/>
          <w:color w:val="000000"/>
        </w:rPr>
      </w:pPr>
    </w:p>
    <w:p w:rsidR="00320AFE" w:rsidRPr="00754F6D" w:rsidRDefault="009A0988" w:rsidP="004638F0">
      <w:pPr>
        <w:jc w:val="both"/>
        <w:rPr>
          <w:rFonts w:cstheme="minorHAnsi"/>
          <w:color w:val="000000"/>
        </w:rPr>
      </w:pPr>
      <w:r>
        <w:rPr>
          <w:rFonts w:cstheme="minorHAnsi"/>
          <w:b/>
          <w:bCs/>
          <w:color w:val="000000"/>
        </w:rPr>
        <w:t>6</w:t>
      </w:r>
      <w:r w:rsidR="00A85B96">
        <w:rPr>
          <w:rFonts w:cstheme="minorHAnsi"/>
          <w:b/>
          <w:bCs/>
          <w:color w:val="000000"/>
        </w:rPr>
        <w:t xml:space="preserve">.1  </w:t>
      </w:r>
      <w:r w:rsidR="00754F6D" w:rsidRPr="00754F6D">
        <w:rPr>
          <w:rFonts w:cstheme="minorHAnsi"/>
          <w:b/>
          <w:bCs/>
          <w:color w:val="000000"/>
        </w:rPr>
        <w:t xml:space="preserve">Monthly payment </w:t>
      </w:r>
      <w:r w:rsidR="00754F6D" w:rsidRPr="00A03600">
        <w:rPr>
          <w:rFonts w:cstheme="minorHAnsi"/>
          <w:b/>
          <w:color w:val="000000"/>
        </w:rPr>
        <w:t>of UC is favoured by the government</w:t>
      </w:r>
      <w:r w:rsidR="00D75469">
        <w:rPr>
          <w:rFonts w:cstheme="minorHAnsi"/>
          <w:b/>
          <w:color w:val="000000"/>
        </w:rPr>
        <w:t xml:space="preserve"> </w:t>
      </w:r>
      <w:r w:rsidR="00D75469" w:rsidRPr="00D75469">
        <w:rPr>
          <w:rFonts w:cstheme="minorHAnsi"/>
          <w:color w:val="000000"/>
        </w:rPr>
        <w:t>(</w:t>
      </w:r>
      <w:r w:rsidR="00D75469">
        <w:rPr>
          <w:rFonts w:cstheme="minorHAnsi"/>
          <w:color w:val="000000"/>
        </w:rPr>
        <w:t xml:space="preserve">as </w:t>
      </w:r>
      <w:r w:rsidR="00B9099C">
        <w:rPr>
          <w:rFonts w:cstheme="minorHAnsi"/>
          <w:color w:val="000000"/>
        </w:rPr>
        <w:t>shown</w:t>
      </w:r>
      <w:r w:rsidR="00D75469">
        <w:rPr>
          <w:rFonts w:cstheme="minorHAnsi"/>
          <w:color w:val="000000"/>
        </w:rPr>
        <w:t xml:space="preserve"> in an answer to a recent Parliamentary Question, which also sa</w:t>
      </w:r>
      <w:r w:rsidR="004A508A">
        <w:rPr>
          <w:rFonts w:cstheme="minorHAnsi"/>
          <w:color w:val="000000"/>
        </w:rPr>
        <w:t>id</w:t>
      </w:r>
      <w:r w:rsidR="00D75469">
        <w:rPr>
          <w:rFonts w:cstheme="minorHAnsi"/>
          <w:color w:val="000000"/>
        </w:rPr>
        <w:t xml:space="preserve"> no decision ha</w:t>
      </w:r>
      <w:r w:rsidR="004A508A">
        <w:rPr>
          <w:rFonts w:cstheme="minorHAnsi"/>
          <w:color w:val="000000"/>
        </w:rPr>
        <w:t>d</w:t>
      </w:r>
      <w:r w:rsidR="00D75469">
        <w:rPr>
          <w:rFonts w:cstheme="minorHAnsi"/>
          <w:color w:val="000000"/>
        </w:rPr>
        <w:t xml:space="preserve"> yet been made). The government</w:t>
      </w:r>
      <w:r w:rsidR="00754F6D" w:rsidRPr="00754F6D">
        <w:rPr>
          <w:rFonts w:cstheme="minorHAnsi"/>
          <w:color w:val="000000"/>
        </w:rPr>
        <w:t xml:space="preserve"> argues that this is the modern way, and </w:t>
      </w:r>
      <w:r w:rsidR="00D75469">
        <w:rPr>
          <w:rFonts w:cstheme="minorHAnsi"/>
          <w:color w:val="000000"/>
        </w:rPr>
        <w:t xml:space="preserve">is </w:t>
      </w:r>
      <w:r w:rsidR="00754F6D" w:rsidRPr="00754F6D">
        <w:rPr>
          <w:rFonts w:cstheme="minorHAnsi"/>
          <w:color w:val="000000"/>
        </w:rPr>
        <w:t>how most wages/salaries are paid. However,</w:t>
      </w:r>
      <w:r w:rsidR="00BF39FC">
        <w:rPr>
          <w:rFonts w:cstheme="minorHAnsi"/>
          <w:color w:val="000000"/>
        </w:rPr>
        <w:t xml:space="preserve"> </w:t>
      </w:r>
      <w:r w:rsidR="00063FF0" w:rsidRPr="005A1E66">
        <w:rPr>
          <w:rFonts w:eastAsia="Times New Roman" w:cstheme="minorHAnsi"/>
          <w:lang w:eastAsia="en-GB"/>
        </w:rPr>
        <w:t>a study of working</w:t>
      </w:r>
      <w:r w:rsidR="00063FF0">
        <w:rPr>
          <w:rFonts w:eastAsia="Times New Roman" w:cstheme="minorHAnsi"/>
          <w:lang w:eastAsia="en-GB"/>
        </w:rPr>
        <w:t xml:space="preserve"> </w:t>
      </w:r>
      <w:r w:rsidR="00063FF0" w:rsidRPr="005A1E66">
        <w:rPr>
          <w:rFonts w:eastAsia="Times New Roman" w:cstheme="minorHAnsi"/>
          <w:lang w:eastAsia="en-GB"/>
        </w:rPr>
        <w:t>families tax credit in Northern Ireland showed a preference for receiving tax credit weekly, even if people</w:t>
      </w:r>
      <w:r w:rsidR="002E6C40">
        <w:rPr>
          <w:rFonts w:eastAsia="Times New Roman" w:cstheme="minorHAnsi"/>
          <w:lang w:eastAsia="en-GB"/>
        </w:rPr>
        <w:t>’s wages</w:t>
      </w:r>
      <w:r w:rsidR="00063FF0" w:rsidRPr="005A1E66">
        <w:rPr>
          <w:rFonts w:eastAsia="Times New Roman" w:cstheme="minorHAnsi"/>
          <w:lang w:eastAsia="en-GB"/>
        </w:rPr>
        <w:t xml:space="preserve"> were paid monthly.</w:t>
      </w:r>
      <w:r w:rsidR="00063FF0" w:rsidRPr="005A1E66">
        <w:rPr>
          <w:rFonts w:eastAsia="Times New Roman" w:cstheme="minorHAnsi"/>
          <w:vertAlign w:val="superscript"/>
          <w:lang w:eastAsia="en-GB"/>
        </w:rPr>
        <w:footnoteReference w:id="55"/>
      </w:r>
      <w:r w:rsidR="00063FF0">
        <w:rPr>
          <w:rFonts w:eastAsia="Times New Roman" w:cstheme="minorHAnsi"/>
          <w:lang w:eastAsia="en-GB"/>
        </w:rPr>
        <w:t xml:space="preserve"> Moreover, </w:t>
      </w:r>
      <w:r w:rsidR="00DE2758" w:rsidRPr="006440C1">
        <w:rPr>
          <w:rFonts w:eastAsia="Times New Roman" w:cstheme="minorHAnsi"/>
          <w:b/>
          <w:lang w:eastAsia="en-GB"/>
        </w:rPr>
        <w:t>some</w:t>
      </w:r>
      <w:r w:rsidR="00DE2758">
        <w:rPr>
          <w:rFonts w:eastAsia="Times New Roman" w:cstheme="minorHAnsi"/>
          <w:lang w:eastAsia="en-GB"/>
        </w:rPr>
        <w:t xml:space="preserve"> </w:t>
      </w:r>
      <w:r w:rsidR="00BF39FC" w:rsidRPr="00FF6B27">
        <w:rPr>
          <w:rFonts w:cstheme="minorHAnsi"/>
          <w:b/>
          <w:color w:val="000000"/>
        </w:rPr>
        <w:t xml:space="preserve">1 in 5 </w:t>
      </w:r>
      <w:r w:rsidR="004638F0">
        <w:rPr>
          <w:rFonts w:cstheme="minorHAnsi"/>
          <w:b/>
          <w:color w:val="000000"/>
        </w:rPr>
        <w:t>employees</w:t>
      </w:r>
      <w:r w:rsidR="00BF39FC" w:rsidRPr="00FF6B27">
        <w:rPr>
          <w:rFonts w:cstheme="minorHAnsi"/>
          <w:b/>
          <w:color w:val="000000"/>
        </w:rPr>
        <w:t xml:space="preserve"> </w:t>
      </w:r>
      <w:r w:rsidR="00FF6B27" w:rsidRPr="00FF6B27">
        <w:rPr>
          <w:rFonts w:cstheme="minorHAnsi"/>
          <w:b/>
          <w:color w:val="000000"/>
        </w:rPr>
        <w:t>i</w:t>
      </w:r>
      <w:r w:rsidR="00C04D97">
        <w:rPr>
          <w:rFonts w:cstheme="minorHAnsi"/>
          <w:b/>
          <w:color w:val="000000"/>
        </w:rPr>
        <w:t>n the UK</w:t>
      </w:r>
      <w:r w:rsidR="00DE2758">
        <w:rPr>
          <w:rFonts w:cstheme="minorHAnsi"/>
          <w:b/>
          <w:color w:val="000000"/>
        </w:rPr>
        <w:t xml:space="preserve"> are</w:t>
      </w:r>
      <w:r w:rsidR="00BF39FC" w:rsidRPr="00FF6B27">
        <w:rPr>
          <w:rFonts w:cstheme="minorHAnsi"/>
          <w:b/>
          <w:color w:val="000000"/>
        </w:rPr>
        <w:t xml:space="preserve"> </w:t>
      </w:r>
      <w:r w:rsidR="00744461">
        <w:rPr>
          <w:rFonts w:cstheme="minorHAnsi"/>
          <w:b/>
          <w:color w:val="000000"/>
        </w:rPr>
        <w:t xml:space="preserve">still </w:t>
      </w:r>
      <w:r w:rsidR="00BF39FC" w:rsidRPr="00FF6B27">
        <w:rPr>
          <w:rFonts w:cstheme="minorHAnsi"/>
          <w:b/>
          <w:color w:val="000000"/>
        </w:rPr>
        <w:t>paid weekly or fortnightly</w:t>
      </w:r>
      <w:r w:rsidR="00BF39FC">
        <w:rPr>
          <w:rFonts w:cstheme="minorHAnsi"/>
          <w:color w:val="000000"/>
        </w:rPr>
        <w:t>.</w:t>
      </w:r>
      <w:r w:rsidR="00FF6B27">
        <w:rPr>
          <w:rStyle w:val="FootnoteReference"/>
          <w:rFonts w:cstheme="minorHAnsi"/>
          <w:color w:val="000000"/>
        </w:rPr>
        <w:footnoteReference w:id="56"/>
      </w:r>
      <w:r w:rsidR="00BF39FC">
        <w:rPr>
          <w:rFonts w:cstheme="minorHAnsi"/>
          <w:color w:val="000000"/>
        </w:rPr>
        <w:t xml:space="preserve"> A</w:t>
      </w:r>
      <w:r w:rsidR="00754F6D" w:rsidRPr="00754F6D">
        <w:rPr>
          <w:rFonts w:cstheme="minorHAnsi"/>
          <w:color w:val="000000"/>
        </w:rPr>
        <w:t>nd</w:t>
      </w:r>
      <w:r w:rsidR="00B40D4B">
        <w:rPr>
          <w:rFonts w:cstheme="minorHAnsi"/>
          <w:color w:val="000000"/>
        </w:rPr>
        <w:t xml:space="preserve"> </w:t>
      </w:r>
      <w:r w:rsidR="00063FF0">
        <w:rPr>
          <w:rFonts w:cstheme="minorHAnsi"/>
          <w:color w:val="000000"/>
        </w:rPr>
        <w:t xml:space="preserve">many </w:t>
      </w:r>
      <w:r w:rsidR="00754F6D" w:rsidRPr="00754F6D">
        <w:rPr>
          <w:rFonts w:cstheme="minorHAnsi"/>
          <w:color w:val="000000"/>
        </w:rPr>
        <w:t>benefits</w:t>
      </w:r>
      <w:r w:rsidR="00063FF0">
        <w:rPr>
          <w:rFonts w:cstheme="minorHAnsi"/>
          <w:color w:val="000000"/>
        </w:rPr>
        <w:t>/tax credits</w:t>
      </w:r>
      <w:r w:rsidR="00754F6D" w:rsidRPr="00754F6D">
        <w:rPr>
          <w:rFonts w:cstheme="minorHAnsi"/>
          <w:color w:val="000000"/>
        </w:rPr>
        <w:t xml:space="preserve"> are</w:t>
      </w:r>
      <w:r w:rsidR="00063FF0">
        <w:rPr>
          <w:rFonts w:cstheme="minorHAnsi"/>
          <w:color w:val="000000"/>
        </w:rPr>
        <w:t xml:space="preserve"> paid we</w:t>
      </w:r>
      <w:r w:rsidR="00754F6D" w:rsidRPr="00754F6D">
        <w:rPr>
          <w:rFonts w:cstheme="minorHAnsi"/>
          <w:color w:val="000000"/>
        </w:rPr>
        <w:t>ekly</w:t>
      </w:r>
      <w:r w:rsidR="00063FF0">
        <w:rPr>
          <w:rFonts w:cstheme="minorHAnsi"/>
          <w:color w:val="000000"/>
        </w:rPr>
        <w:t>/</w:t>
      </w:r>
      <w:r w:rsidR="00754F6D" w:rsidRPr="00754F6D">
        <w:rPr>
          <w:rFonts w:cstheme="minorHAnsi"/>
          <w:color w:val="000000"/>
        </w:rPr>
        <w:t>fortnightly</w:t>
      </w:r>
      <w:r w:rsidR="0086186A">
        <w:rPr>
          <w:rFonts w:cstheme="minorHAnsi"/>
          <w:color w:val="000000"/>
        </w:rPr>
        <w:t>, as discussed above</w:t>
      </w:r>
      <w:r w:rsidR="00754F6D" w:rsidRPr="005A1E66">
        <w:rPr>
          <w:rFonts w:cstheme="minorHAnsi"/>
          <w:color w:val="000000"/>
        </w:rPr>
        <w:t xml:space="preserve">. </w:t>
      </w:r>
      <w:r w:rsidR="00744461">
        <w:rPr>
          <w:rFonts w:cstheme="minorHAnsi"/>
          <w:color w:val="000000"/>
        </w:rPr>
        <w:t>M</w:t>
      </w:r>
      <w:r w:rsidR="00754F6D" w:rsidRPr="00754F6D">
        <w:rPr>
          <w:rFonts w:cstheme="minorHAnsi"/>
          <w:color w:val="000000"/>
        </w:rPr>
        <w:t>onthly UC payment - especially subsuming most other benefits</w:t>
      </w:r>
      <w:r w:rsidR="00320AFE">
        <w:rPr>
          <w:rFonts w:cstheme="minorHAnsi"/>
          <w:color w:val="000000"/>
        </w:rPr>
        <w:t>,</w:t>
      </w:r>
      <w:r w:rsidR="00754F6D" w:rsidRPr="00754F6D">
        <w:rPr>
          <w:rFonts w:cstheme="minorHAnsi"/>
          <w:color w:val="000000"/>
        </w:rPr>
        <w:t xml:space="preserve"> and paid to one partner in couples - would also not fit well with </w:t>
      </w:r>
      <w:r w:rsidR="005A1E66">
        <w:rPr>
          <w:rFonts w:cstheme="minorHAnsi"/>
          <w:color w:val="000000"/>
        </w:rPr>
        <w:t xml:space="preserve">many </w:t>
      </w:r>
      <w:r w:rsidR="00754F6D" w:rsidRPr="00754F6D">
        <w:rPr>
          <w:rFonts w:cstheme="minorHAnsi"/>
          <w:color w:val="000000"/>
        </w:rPr>
        <w:t xml:space="preserve">low-income families’ patterns of managing. </w:t>
      </w:r>
    </w:p>
    <w:p w:rsidR="00754F6D" w:rsidRPr="00754F6D" w:rsidRDefault="009A0988" w:rsidP="00B85560">
      <w:pPr>
        <w:autoSpaceDE w:val="0"/>
        <w:autoSpaceDN w:val="0"/>
        <w:adjustRightInd w:val="0"/>
        <w:spacing w:after="0" w:line="240" w:lineRule="auto"/>
        <w:jc w:val="both"/>
        <w:rPr>
          <w:rFonts w:cstheme="minorHAnsi"/>
          <w:color w:val="000000"/>
        </w:rPr>
      </w:pPr>
      <w:r>
        <w:rPr>
          <w:rFonts w:cstheme="minorHAnsi"/>
          <w:b/>
          <w:color w:val="000000"/>
        </w:rPr>
        <w:t>6</w:t>
      </w:r>
      <w:r w:rsidR="00DB5574">
        <w:rPr>
          <w:rFonts w:cstheme="minorHAnsi"/>
          <w:b/>
          <w:color w:val="000000"/>
        </w:rPr>
        <w:t xml:space="preserve">.2  </w:t>
      </w:r>
      <w:r w:rsidR="00754F6D" w:rsidRPr="00754F6D">
        <w:rPr>
          <w:rFonts w:cstheme="minorHAnsi"/>
          <w:color w:val="000000"/>
        </w:rPr>
        <w:t>Ministers say people having difficulty could be given (so far unspecified) help with budgeting. But the 2008 Families and Children Study (FACS)</w:t>
      </w:r>
      <w:r w:rsidR="00B11A17">
        <w:rPr>
          <w:rStyle w:val="FootnoteReference"/>
          <w:rFonts w:cstheme="minorHAnsi"/>
          <w:color w:val="000000"/>
        </w:rPr>
        <w:footnoteReference w:id="57"/>
      </w:r>
      <w:r w:rsidR="00754F6D" w:rsidRPr="00754F6D">
        <w:rPr>
          <w:rFonts w:cstheme="minorHAnsi"/>
          <w:color w:val="000000"/>
        </w:rPr>
        <w:t xml:space="preserve"> shows </w:t>
      </w:r>
      <w:r w:rsidR="00EB2707">
        <w:rPr>
          <w:rFonts w:cstheme="minorHAnsi"/>
          <w:color w:val="000000"/>
        </w:rPr>
        <w:t xml:space="preserve">that </w:t>
      </w:r>
      <w:r w:rsidR="00754F6D" w:rsidRPr="00754F6D">
        <w:rPr>
          <w:rFonts w:cstheme="minorHAnsi"/>
          <w:color w:val="000000"/>
        </w:rPr>
        <w:t xml:space="preserve">1 in 4 families with children run out of money (always, most often or more often than not) before the end of the week/month, rising to 37% for the lowest income fifth. Already, therefore, </w:t>
      </w:r>
      <w:r w:rsidR="00754F6D" w:rsidRPr="00A03600">
        <w:rPr>
          <w:rFonts w:cstheme="minorHAnsi"/>
          <w:b/>
          <w:color w:val="000000"/>
        </w:rPr>
        <w:t xml:space="preserve">this cannot be dismissed as a problem for a small minority </w:t>
      </w:r>
      <w:r w:rsidR="00754F6D" w:rsidRPr="00403DB5">
        <w:rPr>
          <w:rFonts w:cstheme="minorHAnsi"/>
          <w:color w:val="000000"/>
        </w:rPr>
        <w:t>unable to budget properly;</w:t>
      </w:r>
      <w:r w:rsidR="00754F6D" w:rsidRPr="00754F6D">
        <w:rPr>
          <w:rFonts w:cstheme="minorHAnsi"/>
          <w:color w:val="000000"/>
        </w:rPr>
        <w:t xml:space="preserve"> if payment</w:t>
      </w:r>
      <w:r w:rsidR="00EB2707">
        <w:rPr>
          <w:rFonts w:cstheme="minorHAnsi"/>
          <w:color w:val="000000"/>
        </w:rPr>
        <w:t xml:space="preserve"> of UC</w:t>
      </w:r>
      <w:r w:rsidR="00754F6D" w:rsidRPr="00754F6D">
        <w:rPr>
          <w:rFonts w:cstheme="minorHAnsi"/>
          <w:color w:val="000000"/>
        </w:rPr>
        <w:t xml:space="preserve"> is monthly, this number will </w:t>
      </w:r>
      <w:r w:rsidR="00D11968">
        <w:rPr>
          <w:rFonts w:cstheme="minorHAnsi"/>
          <w:color w:val="000000"/>
        </w:rPr>
        <w:t xml:space="preserve">undoubtedly </w:t>
      </w:r>
      <w:r w:rsidR="00754F6D" w:rsidRPr="00754F6D">
        <w:rPr>
          <w:rFonts w:cstheme="minorHAnsi"/>
          <w:color w:val="000000"/>
        </w:rPr>
        <w:t xml:space="preserve">rise. FACS also shows </w:t>
      </w:r>
      <w:r w:rsidR="00D11968">
        <w:rPr>
          <w:rFonts w:cstheme="minorHAnsi"/>
          <w:color w:val="000000"/>
        </w:rPr>
        <w:t xml:space="preserve">that </w:t>
      </w:r>
      <w:r w:rsidR="00754F6D" w:rsidRPr="00754F6D">
        <w:rPr>
          <w:rFonts w:cstheme="minorHAnsi"/>
          <w:color w:val="000000"/>
        </w:rPr>
        <w:t xml:space="preserve">few families with children have any savings to fall back on. </w:t>
      </w:r>
    </w:p>
    <w:p w:rsidR="00E62A0B" w:rsidRDefault="009A0988" w:rsidP="00B85560">
      <w:pPr>
        <w:spacing w:before="120" w:after="0" w:line="240" w:lineRule="auto"/>
        <w:jc w:val="both"/>
        <w:rPr>
          <w:rFonts w:cstheme="minorHAnsi"/>
        </w:rPr>
      </w:pPr>
      <w:r>
        <w:rPr>
          <w:rFonts w:cstheme="minorHAnsi"/>
          <w:b/>
          <w:color w:val="000000"/>
        </w:rPr>
        <w:t>6</w:t>
      </w:r>
      <w:r w:rsidR="00E33FC7">
        <w:rPr>
          <w:rFonts w:cstheme="minorHAnsi"/>
          <w:b/>
          <w:color w:val="000000"/>
        </w:rPr>
        <w:t xml:space="preserve">.3  </w:t>
      </w:r>
      <w:r w:rsidR="00754F6D" w:rsidRPr="00B85560">
        <w:rPr>
          <w:rFonts w:cstheme="minorHAnsi"/>
          <w:color w:val="000000"/>
        </w:rPr>
        <w:t xml:space="preserve">The 2008 FACS data shows that amongst social housing tenants (likely to be </w:t>
      </w:r>
      <w:r w:rsidR="00DB2496">
        <w:rPr>
          <w:rFonts w:cstheme="minorHAnsi"/>
          <w:color w:val="000000"/>
        </w:rPr>
        <w:t>on lower incomes</w:t>
      </w:r>
      <w:r w:rsidR="004D4A36" w:rsidRPr="00B85560">
        <w:rPr>
          <w:rFonts w:cstheme="minorHAnsi"/>
        </w:rPr>
        <w:t xml:space="preserve">) a higher proportion </w:t>
      </w:r>
      <w:r w:rsidR="001E53C5">
        <w:rPr>
          <w:rFonts w:cstheme="minorHAnsi"/>
        </w:rPr>
        <w:t xml:space="preserve">of couples </w:t>
      </w:r>
      <w:r w:rsidR="004D4A36" w:rsidRPr="00B85560">
        <w:rPr>
          <w:rFonts w:cstheme="minorHAnsi"/>
        </w:rPr>
        <w:t xml:space="preserve">say their money is managed by the woman. And recent research confirmed a pattern in low/moderate income families of women </w:t>
      </w:r>
      <w:r w:rsidR="00B4163F">
        <w:rPr>
          <w:rFonts w:cstheme="minorHAnsi"/>
        </w:rPr>
        <w:t xml:space="preserve">often </w:t>
      </w:r>
      <w:r w:rsidR="004D4A36" w:rsidRPr="00B85560">
        <w:rPr>
          <w:rFonts w:cstheme="minorHAnsi"/>
        </w:rPr>
        <w:t>doing day-to-day spending, w</w:t>
      </w:r>
      <w:r w:rsidR="007727C9">
        <w:rPr>
          <w:rFonts w:cstheme="minorHAnsi"/>
        </w:rPr>
        <w:t>ith men paying</w:t>
      </w:r>
      <w:r w:rsidR="004D4A36" w:rsidRPr="00B85560">
        <w:rPr>
          <w:rFonts w:cstheme="minorHAnsi"/>
        </w:rPr>
        <w:t xml:space="preserve"> the (</w:t>
      </w:r>
      <w:r w:rsidR="007727C9">
        <w:rPr>
          <w:rFonts w:cstheme="minorHAnsi"/>
        </w:rPr>
        <w:t xml:space="preserve">usually </w:t>
      </w:r>
      <w:r w:rsidR="004D4A36" w:rsidRPr="00B85560">
        <w:rPr>
          <w:rFonts w:cstheme="minorHAnsi"/>
        </w:rPr>
        <w:t>monthly) bills, often by direct debit.</w:t>
      </w:r>
      <w:r w:rsidR="00E33FC7">
        <w:rPr>
          <w:rStyle w:val="FootnoteReference"/>
          <w:rFonts w:cstheme="minorHAnsi"/>
        </w:rPr>
        <w:footnoteReference w:id="58"/>
      </w:r>
      <w:r w:rsidR="004D4A36" w:rsidRPr="00B85560">
        <w:rPr>
          <w:rFonts w:cstheme="minorHAnsi"/>
        </w:rPr>
        <w:t xml:space="preserve"> </w:t>
      </w:r>
      <w:r w:rsidR="001E53C5">
        <w:rPr>
          <w:rFonts w:cstheme="minorHAnsi"/>
          <w:b/>
        </w:rPr>
        <w:t>So</w:t>
      </w:r>
      <w:r w:rsidR="004D4A36" w:rsidRPr="00A03600">
        <w:rPr>
          <w:rFonts w:cstheme="minorHAnsi"/>
          <w:b/>
        </w:rPr>
        <w:t xml:space="preserve"> less frequent payment </w:t>
      </w:r>
      <w:r w:rsidR="00E33FC7" w:rsidRPr="00A03600">
        <w:rPr>
          <w:rFonts w:cstheme="minorHAnsi"/>
          <w:b/>
        </w:rPr>
        <w:t xml:space="preserve">of UC </w:t>
      </w:r>
      <w:r w:rsidR="004D4A36" w:rsidRPr="00A03600">
        <w:rPr>
          <w:rFonts w:cstheme="minorHAnsi"/>
          <w:b/>
        </w:rPr>
        <w:t>w</w:t>
      </w:r>
      <w:r w:rsidR="00BB7FEE">
        <w:rPr>
          <w:rFonts w:cstheme="minorHAnsi"/>
          <w:b/>
        </w:rPr>
        <w:t>ould</w:t>
      </w:r>
      <w:r w:rsidR="004D4A36" w:rsidRPr="00A03600">
        <w:rPr>
          <w:rFonts w:cstheme="minorHAnsi"/>
          <w:b/>
        </w:rPr>
        <w:t xml:space="preserve"> be</w:t>
      </w:r>
      <w:r w:rsidR="00755856">
        <w:rPr>
          <w:rFonts w:cstheme="minorHAnsi"/>
          <w:b/>
        </w:rPr>
        <w:t xml:space="preserve"> more</w:t>
      </w:r>
      <w:r w:rsidR="004D4A36" w:rsidRPr="00A03600">
        <w:rPr>
          <w:rFonts w:cstheme="minorHAnsi"/>
          <w:b/>
        </w:rPr>
        <w:t xml:space="preserve"> likely to hit women, </w:t>
      </w:r>
      <w:r w:rsidR="003A0FFC">
        <w:rPr>
          <w:rFonts w:cstheme="minorHAnsi"/>
        </w:rPr>
        <w:t>often</w:t>
      </w:r>
      <w:r w:rsidR="004D4A36" w:rsidRPr="00B85560">
        <w:rPr>
          <w:rFonts w:cstheme="minorHAnsi"/>
        </w:rPr>
        <w:t xml:space="preserve"> responsible for </w:t>
      </w:r>
      <w:r w:rsidR="00F1450A">
        <w:rPr>
          <w:rFonts w:cstheme="minorHAnsi"/>
        </w:rPr>
        <w:t xml:space="preserve">the </w:t>
      </w:r>
      <w:r w:rsidR="004D4A36" w:rsidRPr="00B85560">
        <w:rPr>
          <w:rFonts w:cstheme="minorHAnsi"/>
        </w:rPr>
        <w:t>more</w:t>
      </w:r>
      <w:r w:rsidR="005E56F4" w:rsidRPr="00B85560">
        <w:rPr>
          <w:rFonts w:cstheme="minorHAnsi"/>
        </w:rPr>
        <w:t xml:space="preserve"> frequent spending </w:t>
      </w:r>
      <w:r w:rsidR="00C23A89">
        <w:rPr>
          <w:rFonts w:cstheme="minorHAnsi"/>
        </w:rPr>
        <w:t>that may be easier to cut</w:t>
      </w:r>
      <w:r w:rsidR="00F1450A">
        <w:rPr>
          <w:rFonts w:cstheme="minorHAnsi"/>
        </w:rPr>
        <w:t xml:space="preserve"> back on</w:t>
      </w:r>
      <w:r w:rsidR="005E56F4" w:rsidRPr="00B85560">
        <w:rPr>
          <w:rFonts w:cstheme="minorHAnsi"/>
        </w:rPr>
        <w:t>; in such situations</w:t>
      </w:r>
      <w:r w:rsidR="00F1450A">
        <w:rPr>
          <w:rFonts w:cstheme="minorHAnsi"/>
        </w:rPr>
        <w:t>,</w:t>
      </w:r>
      <w:r w:rsidR="005E56F4" w:rsidRPr="00B85560">
        <w:rPr>
          <w:rFonts w:cstheme="minorHAnsi"/>
        </w:rPr>
        <w:t xml:space="preserve"> mothers </w:t>
      </w:r>
      <w:r w:rsidR="00621C5A">
        <w:rPr>
          <w:rFonts w:cstheme="minorHAnsi"/>
        </w:rPr>
        <w:t>can often</w:t>
      </w:r>
      <w:r w:rsidR="005E56F4" w:rsidRPr="00B85560">
        <w:rPr>
          <w:rFonts w:cstheme="minorHAnsi"/>
        </w:rPr>
        <w:t xml:space="preserve"> </w:t>
      </w:r>
      <w:r w:rsidR="00E33FC7">
        <w:rPr>
          <w:rFonts w:cstheme="minorHAnsi"/>
        </w:rPr>
        <w:t xml:space="preserve">be the ones </w:t>
      </w:r>
      <w:r w:rsidR="00BB7FEE">
        <w:rPr>
          <w:rFonts w:cstheme="minorHAnsi"/>
        </w:rPr>
        <w:t>to</w:t>
      </w:r>
      <w:r w:rsidR="00E33FC7">
        <w:rPr>
          <w:rFonts w:cstheme="minorHAnsi"/>
        </w:rPr>
        <w:t xml:space="preserve"> </w:t>
      </w:r>
      <w:r w:rsidR="005E56F4" w:rsidRPr="00B85560">
        <w:rPr>
          <w:rFonts w:cstheme="minorHAnsi"/>
        </w:rPr>
        <w:t>go without.</w:t>
      </w:r>
      <w:r w:rsidR="00B40D4B">
        <w:rPr>
          <w:rStyle w:val="FootnoteReference"/>
          <w:rFonts w:cstheme="minorHAnsi"/>
        </w:rPr>
        <w:footnoteReference w:id="59"/>
      </w:r>
      <w:r w:rsidR="005E56F4" w:rsidRPr="00B85560">
        <w:rPr>
          <w:rFonts w:cstheme="minorHAnsi"/>
        </w:rPr>
        <w:t xml:space="preserve"> </w:t>
      </w:r>
    </w:p>
    <w:p w:rsidR="00B40D4B" w:rsidRPr="0010562E" w:rsidRDefault="009A0988" w:rsidP="00B40D4B">
      <w:pPr>
        <w:spacing w:before="120" w:after="0" w:line="240" w:lineRule="auto"/>
        <w:jc w:val="both"/>
        <w:rPr>
          <w:rFonts w:cstheme="minorHAnsi"/>
        </w:rPr>
      </w:pPr>
      <w:r>
        <w:rPr>
          <w:rFonts w:cstheme="minorHAnsi"/>
          <w:b/>
        </w:rPr>
        <w:t>6</w:t>
      </w:r>
      <w:r w:rsidR="00EB2707" w:rsidRPr="0010562E">
        <w:rPr>
          <w:rFonts w:cstheme="minorHAnsi"/>
          <w:b/>
        </w:rPr>
        <w:t xml:space="preserve">.4  </w:t>
      </w:r>
      <w:r w:rsidR="00D54081" w:rsidRPr="0010562E">
        <w:rPr>
          <w:rFonts w:cstheme="minorHAnsi"/>
        </w:rPr>
        <w:t>Ministers are said to believe that the move from weekly to fortnightly</w:t>
      </w:r>
      <w:r w:rsidR="00103658" w:rsidRPr="0010562E">
        <w:rPr>
          <w:rFonts w:cstheme="minorHAnsi"/>
        </w:rPr>
        <w:t xml:space="preserve"> benefit</w:t>
      </w:r>
      <w:r w:rsidR="00D54081" w:rsidRPr="0010562E">
        <w:rPr>
          <w:rFonts w:cstheme="minorHAnsi"/>
        </w:rPr>
        <w:t xml:space="preserve"> payment</w:t>
      </w:r>
      <w:r w:rsidR="006A51A0">
        <w:rPr>
          <w:rFonts w:cstheme="minorHAnsi"/>
        </w:rPr>
        <w:t xml:space="preserve"> in 2009</w:t>
      </w:r>
      <w:r w:rsidR="00D54081" w:rsidRPr="0010562E">
        <w:rPr>
          <w:rFonts w:cstheme="minorHAnsi"/>
        </w:rPr>
        <w:t xml:space="preserve"> did not cause</w:t>
      </w:r>
      <w:r w:rsidR="00BA25E2" w:rsidRPr="0010562E">
        <w:rPr>
          <w:rFonts w:cstheme="minorHAnsi"/>
        </w:rPr>
        <w:t xml:space="preserve"> great</w:t>
      </w:r>
      <w:r w:rsidR="00D54081" w:rsidRPr="0010562E">
        <w:rPr>
          <w:rFonts w:cstheme="minorHAnsi"/>
        </w:rPr>
        <w:t xml:space="preserve"> problems, and that any issues in moving to monthly </w:t>
      </w:r>
      <w:r w:rsidR="00103658" w:rsidRPr="0010562E">
        <w:rPr>
          <w:rFonts w:cstheme="minorHAnsi"/>
        </w:rPr>
        <w:t xml:space="preserve">UC </w:t>
      </w:r>
      <w:r w:rsidR="00D54081" w:rsidRPr="0010562E">
        <w:rPr>
          <w:rFonts w:cstheme="minorHAnsi"/>
        </w:rPr>
        <w:t xml:space="preserve">payment will only be </w:t>
      </w:r>
      <w:r w:rsidR="00D54081" w:rsidRPr="0010562E">
        <w:rPr>
          <w:rFonts w:cstheme="minorHAnsi"/>
        </w:rPr>
        <w:lastRenderedPageBreak/>
        <w:t xml:space="preserve">transitional. </w:t>
      </w:r>
      <w:r w:rsidR="00495E81" w:rsidRPr="0010562E">
        <w:rPr>
          <w:rFonts w:cstheme="minorHAnsi"/>
        </w:rPr>
        <w:t>But</w:t>
      </w:r>
      <w:r w:rsidR="00B40D4B">
        <w:rPr>
          <w:rFonts w:cstheme="minorHAnsi"/>
        </w:rPr>
        <w:t xml:space="preserve"> </w:t>
      </w:r>
      <w:r w:rsidR="00B40D4B" w:rsidRPr="0010562E">
        <w:rPr>
          <w:rFonts w:cstheme="minorHAnsi"/>
        </w:rPr>
        <w:t xml:space="preserve">recent findings from qualitative research with low-income families suggest the </w:t>
      </w:r>
      <w:r w:rsidR="00B40D4B" w:rsidRPr="00A03600">
        <w:rPr>
          <w:rFonts w:cstheme="minorHAnsi"/>
          <w:b/>
        </w:rPr>
        <w:t>move to fortnightly payment marked a step change in</w:t>
      </w:r>
      <w:r w:rsidR="00B40D4B">
        <w:rPr>
          <w:rFonts w:cstheme="minorHAnsi"/>
          <w:b/>
        </w:rPr>
        <w:t xml:space="preserve"> terms of</w:t>
      </w:r>
      <w:r w:rsidR="00B40D4B" w:rsidRPr="00A03600">
        <w:rPr>
          <w:rFonts w:cstheme="minorHAnsi"/>
          <w:b/>
        </w:rPr>
        <w:t xml:space="preserve"> </w:t>
      </w:r>
      <w:r w:rsidR="00B40D4B">
        <w:rPr>
          <w:rFonts w:cstheme="minorHAnsi"/>
          <w:b/>
        </w:rPr>
        <w:t xml:space="preserve">reducing </w:t>
      </w:r>
      <w:r w:rsidR="00B40D4B" w:rsidRPr="00A03600">
        <w:rPr>
          <w:rFonts w:cstheme="minorHAnsi"/>
          <w:b/>
        </w:rPr>
        <w:t>their ability to manage</w:t>
      </w:r>
      <w:r w:rsidR="00B40D4B" w:rsidRPr="0010562E">
        <w:rPr>
          <w:rFonts w:cstheme="minorHAnsi"/>
        </w:rPr>
        <w:t>:</w:t>
      </w:r>
      <w:r w:rsidR="00B40D4B" w:rsidRPr="0010562E">
        <w:rPr>
          <w:rStyle w:val="FootnoteReference"/>
          <w:rFonts w:cstheme="minorHAnsi"/>
        </w:rPr>
        <w:footnoteReference w:id="60"/>
      </w:r>
      <w:r w:rsidR="00B40D4B" w:rsidRPr="0010562E">
        <w:rPr>
          <w:rFonts w:cstheme="minorHAnsi"/>
        </w:rPr>
        <w:t xml:space="preserve">  </w:t>
      </w:r>
    </w:p>
    <w:p w:rsidR="00B40D4B" w:rsidRPr="00967E09" w:rsidRDefault="00B40D4B" w:rsidP="00B40D4B">
      <w:pPr>
        <w:spacing w:before="120" w:after="0" w:line="240" w:lineRule="auto"/>
        <w:jc w:val="both"/>
        <w:rPr>
          <w:rFonts w:cstheme="minorHAnsi"/>
          <w:sz w:val="20"/>
          <w:szCs w:val="20"/>
        </w:rPr>
      </w:pPr>
      <w:r>
        <w:rPr>
          <w:rFonts w:cstheme="minorHAnsi"/>
        </w:rPr>
        <w:tab/>
      </w:r>
      <w:r w:rsidRPr="00967E09">
        <w:rPr>
          <w:rFonts w:cstheme="minorHAnsi"/>
          <w:i/>
          <w:sz w:val="20"/>
          <w:szCs w:val="20"/>
        </w:rPr>
        <w:t>‘I think benefits should be paid weekly and not fortnightly … I think it’s just wrong to do it fortnightly because it is such a lengthy process … fortnightly is a long time, two weeks is a</w:t>
      </w:r>
      <w:r>
        <w:rPr>
          <w:rFonts w:cstheme="minorHAnsi"/>
          <w:i/>
          <w:sz w:val="20"/>
          <w:szCs w:val="20"/>
        </w:rPr>
        <w:t xml:space="preserve"> </w:t>
      </w:r>
      <w:r w:rsidRPr="00967E09">
        <w:rPr>
          <w:rFonts w:cstheme="minorHAnsi"/>
          <w:i/>
          <w:sz w:val="20"/>
          <w:szCs w:val="20"/>
        </w:rPr>
        <w:t>long time. I am on income support and that used to be weekly and it was something to look</w:t>
      </w:r>
      <w:r>
        <w:rPr>
          <w:rFonts w:cstheme="minorHAnsi"/>
          <w:i/>
          <w:sz w:val="20"/>
          <w:szCs w:val="20"/>
        </w:rPr>
        <w:t xml:space="preserve"> </w:t>
      </w:r>
      <w:r w:rsidRPr="00967E09">
        <w:rPr>
          <w:rFonts w:cstheme="minorHAnsi"/>
          <w:i/>
          <w:sz w:val="20"/>
          <w:szCs w:val="20"/>
        </w:rPr>
        <w:t>forward to</w:t>
      </w:r>
      <w:r>
        <w:rPr>
          <w:rFonts w:cstheme="minorHAnsi"/>
          <w:i/>
          <w:sz w:val="20"/>
          <w:szCs w:val="20"/>
        </w:rPr>
        <w:t xml:space="preserve"> -</w:t>
      </w:r>
      <w:r w:rsidRPr="00967E09">
        <w:rPr>
          <w:rFonts w:cstheme="minorHAnsi"/>
          <w:i/>
          <w:sz w:val="20"/>
          <w:szCs w:val="20"/>
        </w:rPr>
        <w:t xml:space="preserve"> but now they have put that fortnightly and all … it’s just wrong.’</w:t>
      </w:r>
      <w:r w:rsidR="0069331A">
        <w:rPr>
          <w:rFonts w:cstheme="minorHAnsi"/>
          <w:i/>
          <w:sz w:val="20"/>
          <w:szCs w:val="20"/>
        </w:rPr>
        <w:t xml:space="preserve"> </w:t>
      </w:r>
      <w:r w:rsidRPr="00967E09">
        <w:rPr>
          <w:rFonts w:cstheme="minorHAnsi"/>
          <w:sz w:val="20"/>
          <w:szCs w:val="20"/>
        </w:rPr>
        <w:t xml:space="preserve">(Single woman, looking after 13 year old son and 9 month old </w:t>
      </w:r>
      <w:r w:rsidR="0069331A">
        <w:rPr>
          <w:rFonts w:cstheme="minorHAnsi"/>
          <w:sz w:val="20"/>
          <w:szCs w:val="20"/>
        </w:rPr>
        <w:t>grandchild</w:t>
      </w:r>
      <w:r w:rsidRPr="00967E09">
        <w:rPr>
          <w:rFonts w:cstheme="minorHAnsi"/>
          <w:sz w:val="20"/>
          <w:szCs w:val="20"/>
        </w:rPr>
        <w:t>)</w:t>
      </w:r>
    </w:p>
    <w:p w:rsidR="00B40D4B" w:rsidRDefault="00B40D4B" w:rsidP="00EE5E6D">
      <w:pPr>
        <w:spacing w:before="120" w:after="0" w:line="240" w:lineRule="auto"/>
        <w:rPr>
          <w:rFonts w:cstheme="minorHAnsi"/>
          <w:sz w:val="20"/>
          <w:szCs w:val="20"/>
        </w:rPr>
      </w:pPr>
      <w:r w:rsidRPr="00967E09">
        <w:rPr>
          <w:rFonts w:cstheme="minorHAnsi"/>
          <w:sz w:val="20"/>
          <w:szCs w:val="20"/>
        </w:rPr>
        <w:tab/>
      </w:r>
      <w:r w:rsidR="00FF763A">
        <w:rPr>
          <w:rFonts w:cstheme="minorHAnsi"/>
          <w:sz w:val="20"/>
          <w:szCs w:val="20"/>
        </w:rPr>
        <w:t>‘</w:t>
      </w:r>
      <w:r w:rsidRPr="00967E09">
        <w:rPr>
          <w:rFonts w:cstheme="minorHAnsi"/>
          <w:i/>
          <w:sz w:val="20"/>
          <w:szCs w:val="20"/>
        </w:rPr>
        <w:t xml:space="preserve"> … at the moment I feel like I’m choosing every week which bill to pay, so there will always</w:t>
      </w:r>
      <w:r>
        <w:rPr>
          <w:rFonts w:cstheme="minorHAnsi"/>
          <w:i/>
          <w:sz w:val="20"/>
          <w:szCs w:val="20"/>
        </w:rPr>
        <w:t xml:space="preserve"> </w:t>
      </w:r>
      <w:r w:rsidRPr="00967E09">
        <w:rPr>
          <w:rFonts w:cstheme="minorHAnsi"/>
          <w:i/>
          <w:sz w:val="20"/>
          <w:szCs w:val="20"/>
        </w:rPr>
        <w:t>be a bill that I’m not paying. I think that if it was every week the same amount of money, it</w:t>
      </w:r>
      <w:r>
        <w:rPr>
          <w:rFonts w:cstheme="minorHAnsi"/>
          <w:i/>
          <w:sz w:val="20"/>
          <w:szCs w:val="20"/>
        </w:rPr>
        <w:t xml:space="preserve"> </w:t>
      </w:r>
      <w:r w:rsidRPr="00967E09">
        <w:rPr>
          <w:rFonts w:cstheme="minorHAnsi"/>
          <w:i/>
          <w:sz w:val="20"/>
          <w:szCs w:val="20"/>
        </w:rPr>
        <w:t xml:space="preserve">would be easier.’ </w:t>
      </w:r>
      <w:r w:rsidR="0069331A">
        <w:rPr>
          <w:rFonts w:cstheme="minorHAnsi"/>
          <w:i/>
          <w:sz w:val="20"/>
          <w:szCs w:val="20"/>
        </w:rPr>
        <w:t xml:space="preserve">          </w:t>
      </w:r>
      <w:r w:rsidRPr="00967E09">
        <w:rPr>
          <w:rFonts w:cstheme="minorHAnsi"/>
          <w:sz w:val="20"/>
          <w:szCs w:val="20"/>
        </w:rPr>
        <w:t>(Single woman, looking after two children aged 4 and 2 years)</w:t>
      </w:r>
    </w:p>
    <w:p w:rsidR="00B40D4B" w:rsidRPr="00967E09" w:rsidRDefault="00B40D4B" w:rsidP="0069331A">
      <w:pPr>
        <w:spacing w:before="120" w:after="0" w:line="240" w:lineRule="auto"/>
        <w:rPr>
          <w:rFonts w:cstheme="minorHAnsi"/>
          <w:sz w:val="20"/>
          <w:szCs w:val="20"/>
        </w:rPr>
      </w:pPr>
      <w:r>
        <w:rPr>
          <w:rFonts w:cstheme="minorHAnsi"/>
          <w:sz w:val="20"/>
          <w:szCs w:val="20"/>
        </w:rPr>
        <w:tab/>
        <w:t>‘</w:t>
      </w:r>
      <w:r>
        <w:rPr>
          <w:rFonts w:cstheme="minorHAnsi"/>
          <w:i/>
          <w:sz w:val="20"/>
          <w:szCs w:val="20"/>
        </w:rPr>
        <w:t>Before [the switch to fortnightly payments] I didn’t have to struggle with anything … with all these changes I’m just struggling … before I never struggled … like, never.’</w:t>
      </w:r>
      <w:r w:rsidR="0069331A">
        <w:rPr>
          <w:rFonts w:cstheme="minorHAnsi"/>
          <w:i/>
          <w:sz w:val="20"/>
          <w:szCs w:val="20"/>
        </w:rPr>
        <w:t xml:space="preserve">                                                               </w:t>
      </w:r>
      <w:r>
        <w:rPr>
          <w:rFonts w:cstheme="minorHAnsi"/>
          <w:sz w:val="20"/>
          <w:szCs w:val="20"/>
        </w:rPr>
        <w:t>(Woman with partner and 4 children, aged between 3 and 13 years)</w:t>
      </w:r>
    </w:p>
    <w:p w:rsidR="002671D1" w:rsidRPr="0010562E" w:rsidRDefault="00B40D4B" w:rsidP="00495E81">
      <w:pPr>
        <w:spacing w:before="120" w:after="0" w:line="240" w:lineRule="auto"/>
        <w:jc w:val="both"/>
        <w:rPr>
          <w:rFonts w:eastAsia="Times New Roman" w:cstheme="minorHAnsi"/>
          <w:b/>
          <w:lang w:eastAsia="en-GB"/>
        </w:rPr>
      </w:pPr>
      <w:r>
        <w:rPr>
          <w:rFonts w:eastAsia="Times New Roman" w:cstheme="minorHAnsi"/>
          <w:b/>
          <w:lang w:eastAsia="en-GB"/>
        </w:rPr>
        <w:t xml:space="preserve">6.5  </w:t>
      </w:r>
      <w:r>
        <w:rPr>
          <w:rFonts w:eastAsia="Times New Roman" w:cstheme="minorHAnsi"/>
          <w:lang w:eastAsia="en-GB"/>
        </w:rPr>
        <w:t xml:space="preserve">In addition, </w:t>
      </w:r>
      <w:r w:rsidR="00D54081" w:rsidRPr="0010562E">
        <w:rPr>
          <w:rFonts w:cstheme="minorHAnsi"/>
        </w:rPr>
        <w:t xml:space="preserve">a move to monthly payment is </w:t>
      </w:r>
      <w:r w:rsidR="00413F77" w:rsidRPr="0010562E">
        <w:rPr>
          <w:rFonts w:cstheme="minorHAnsi"/>
        </w:rPr>
        <w:t>clearly of a different orde</w:t>
      </w:r>
      <w:r>
        <w:rPr>
          <w:rFonts w:cstheme="minorHAnsi"/>
        </w:rPr>
        <w:t>r</w:t>
      </w:r>
      <w:r w:rsidR="00F75558">
        <w:rPr>
          <w:rFonts w:cstheme="minorHAnsi"/>
        </w:rPr>
        <w:t xml:space="preserve"> from this</w:t>
      </w:r>
      <w:r w:rsidR="00CF50E2">
        <w:rPr>
          <w:rFonts w:cstheme="minorHAnsi"/>
        </w:rPr>
        <w:t>.</w:t>
      </w:r>
      <w:r>
        <w:rPr>
          <w:rFonts w:cstheme="minorHAnsi"/>
        </w:rPr>
        <w:t xml:space="preserve"> A</w:t>
      </w:r>
      <w:r w:rsidR="00495E81" w:rsidRPr="0010562E">
        <w:rPr>
          <w:rFonts w:eastAsia="Times New Roman" w:cstheme="minorHAnsi"/>
          <w:lang w:eastAsia="en-GB"/>
        </w:rPr>
        <w:t xml:space="preserve">dvisors on debt and welfare benefits in Oxfordshire recently collected responses from some clients who </w:t>
      </w:r>
      <w:r w:rsidR="00495E81" w:rsidRPr="00825BFB">
        <w:rPr>
          <w:rFonts w:eastAsia="Times New Roman" w:cstheme="minorHAnsi"/>
          <w:lang w:eastAsia="en-GB"/>
        </w:rPr>
        <w:t>feared that they</w:t>
      </w:r>
      <w:r w:rsidR="00495E81" w:rsidRPr="0010562E">
        <w:rPr>
          <w:rFonts w:eastAsia="Times New Roman" w:cstheme="minorHAnsi"/>
          <w:b/>
          <w:lang w:eastAsia="en-GB"/>
        </w:rPr>
        <w:t xml:space="preserve"> would</w:t>
      </w:r>
      <w:r w:rsidR="00BD283D" w:rsidRPr="0010562E">
        <w:rPr>
          <w:rFonts w:eastAsia="Times New Roman" w:cstheme="minorHAnsi"/>
          <w:b/>
          <w:lang w:eastAsia="en-GB"/>
        </w:rPr>
        <w:t xml:space="preserve"> not manage, and would</w:t>
      </w:r>
      <w:r w:rsidR="00495E81" w:rsidRPr="0010562E">
        <w:rPr>
          <w:rFonts w:eastAsia="Times New Roman" w:cstheme="minorHAnsi"/>
          <w:b/>
          <w:lang w:eastAsia="en-GB"/>
        </w:rPr>
        <w:t xml:space="preserve"> get into debt</w:t>
      </w:r>
      <w:r w:rsidR="00BD283D" w:rsidRPr="0010562E">
        <w:rPr>
          <w:rFonts w:eastAsia="Times New Roman" w:cstheme="minorHAnsi"/>
          <w:b/>
          <w:lang w:eastAsia="en-GB"/>
        </w:rPr>
        <w:t>,</w:t>
      </w:r>
      <w:r w:rsidR="00495E81" w:rsidRPr="0010562E">
        <w:rPr>
          <w:rFonts w:eastAsia="Times New Roman" w:cstheme="minorHAnsi"/>
          <w:b/>
          <w:lang w:eastAsia="en-GB"/>
        </w:rPr>
        <w:t xml:space="preserve"> if payment changed to monthly intervals</w:t>
      </w:r>
      <w:r w:rsidR="0010562E" w:rsidRPr="0010562E">
        <w:rPr>
          <w:rFonts w:eastAsia="Times New Roman" w:cstheme="minorHAnsi"/>
          <w:b/>
          <w:lang w:eastAsia="en-GB"/>
        </w:rPr>
        <w:t>:</w:t>
      </w:r>
    </w:p>
    <w:p w:rsidR="002671D1" w:rsidRPr="0010562E" w:rsidRDefault="002671D1" w:rsidP="00CF50E2">
      <w:pPr>
        <w:spacing w:before="120" w:after="0" w:line="240" w:lineRule="auto"/>
        <w:ind w:firstLine="720"/>
        <w:rPr>
          <w:rFonts w:eastAsia="Times New Roman" w:cstheme="minorHAnsi"/>
          <w:sz w:val="20"/>
          <w:szCs w:val="20"/>
          <w:lang w:eastAsia="en-GB"/>
        </w:rPr>
      </w:pPr>
      <w:r w:rsidRPr="0010562E">
        <w:rPr>
          <w:rFonts w:eastAsia="Times New Roman" w:cstheme="minorHAnsi"/>
          <w:i/>
          <w:sz w:val="20"/>
          <w:szCs w:val="20"/>
          <w:lang w:eastAsia="en-GB"/>
        </w:rPr>
        <w:t>‘Very difficult to budget with 2</w:t>
      </w:r>
      <w:r w:rsidR="000D2B55">
        <w:rPr>
          <w:rFonts w:eastAsia="Times New Roman" w:cstheme="minorHAnsi"/>
          <w:i/>
          <w:sz w:val="20"/>
          <w:szCs w:val="20"/>
          <w:lang w:eastAsia="en-GB"/>
        </w:rPr>
        <w:t>-</w:t>
      </w:r>
      <w:r w:rsidRPr="0010562E">
        <w:rPr>
          <w:rFonts w:eastAsia="Times New Roman" w:cstheme="minorHAnsi"/>
          <w:i/>
          <w:sz w:val="20"/>
          <w:szCs w:val="20"/>
          <w:lang w:eastAsia="en-GB"/>
        </w:rPr>
        <w:t>weekly payments. Impossible with monthly</w:t>
      </w:r>
      <w:r w:rsidR="000D2B55">
        <w:rPr>
          <w:rFonts w:eastAsia="Times New Roman" w:cstheme="minorHAnsi"/>
          <w:i/>
          <w:sz w:val="20"/>
          <w:szCs w:val="20"/>
          <w:lang w:eastAsia="en-GB"/>
        </w:rPr>
        <w:t>.</w:t>
      </w:r>
      <w:r w:rsidRPr="0010562E">
        <w:rPr>
          <w:rFonts w:eastAsia="Times New Roman" w:cstheme="minorHAnsi"/>
          <w:i/>
          <w:sz w:val="20"/>
          <w:szCs w:val="20"/>
          <w:lang w:eastAsia="en-GB"/>
        </w:rPr>
        <w:t>’</w:t>
      </w:r>
      <w:r w:rsidR="00CF50E2">
        <w:rPr>
          <w:rFonts w:eastAsia="Times New Roman" w:cstheme="minorHAnsi"/>
          <w:i/>
          <w:sz w:val="20"/>
          <w:szCs w:val="20"/>
          <w:lang w:eastAsia="en-GB"/>
        </w:rPr>
        <w:t xml:space="preserve">                                         </w:t>
      </w:r>
      <w:r w:rsidRPr="0010562E">
        <w:rPr>
          <w:rFonts w:eastAsia="Times New Roman" w:cstheme="minorHAnsi"/>
          <w:sz w:val="20"/>
          <w:szCs w:val="20"/>
          <w:lang w:eastAsia="en-GB"/>
        </w:rPr>
        <w:t>(</w:t>
      </w:r>
      <w:r w:rsidR="002009E7" w:rsidRPr="0010562E">
        <w:rPr>
          <w:rFonts w:eastAsia="Times New Roman" w:cstheme="minorHAnsi"/>
          <w:sz w:val="20"/>
          <w:szCs w:val="20"/>
          <w:lang w:eastAsia="en-GB"/>
        </w:rPr>
        <w:t xml:space="preserve">New claimant of </w:t>
      </w:r>
      <w:r w:rsidRPr="0010562E">
        <w:rPr>
          <w:rFonts w:eastAsia="Times New Roman" w:cstheme="minorHAnsi"/>
          <w:sz w:val="20"/>
          <w:szCs w:val="20"/>
          <w:lang w:eastAsia="en-GB"/>
        </w:rPr>
        <w:t xml:space="preserve">employment and support allowance, </w:t>
      </w:r>
      <w:r w:rsidR="00D169F3" w:rsidRPr="0010562E">
        <w:rPr>
          <w:rFonts w:eastAsia="Times New Roman" w:cstheme="minorHAnsi"/>
          <w:sz w:val="20"/>
          <w:szCs w:val="20"/>
          <w:lang w:eastAsia="en-GB"/>
        </w:rPr>
        <w:t xml:space="preserve">living </w:t>
      </w:r>
      <w:r w:rsidRPr="0010562E">
        <w:rPr>
          <w:rFonts w:eastAsia="Times New Roman" w:cstheme="minorHAnsi"/>
          <w:sz w:val="20"/>
          <w:szCs w:val="20"/>
          <w:lang w:eastAsia="en-GB"/>
        </w:rPr>
        <w:t>with partne</w:t>
      </w:r>
      <w:r w:rsidR="00D169F3" w:rsidRPr="0010562E">
        <w:rPr>
          <w:rFonts w:eastAsia="Times New Roman" w:cstheme="minorHAnsi"/>
          <w:sz w:val="20"/>
          <w:szCs w:val="20"/>
          <w:lang w:eastAsia="en-GB"/>
        </w:rPr>
        <w:t>r, no children</w:t>
      </w:r>
      <w:r w:rsidRPr="0010562E">
        <w:rPr>
          <w:rFonts w:eastAsia="Times New Roman" w:cstheme="minorHAnsi"/>
          <w:sz w:val="20"/>
          <w:szCs w:val="20"/>
          <w:lang w:eastAsia="en-GB"/>
        </w:rPr>
        <w:t>)</w:t>
      </w:r>
    </w:p>
    <w:p w:rsidR="00B46293" w:rsidRPr="0010562E" w:rsidRDefault="00B46293" w:rsidP="006251D1">
      <w:pPr>
        <w:spacing w:before="120" w:after="0" w:line="240" w:lineRule="auto"/>
        <w:ind w:firstLine="720"/>
        <w:jc w:val="both"/>
        <w:rPr>
          <w:rFonts w:eastAsia="Times New Roman" w:cstheme="minorHAnsi"/>
          <w:sz w:val="20"/>
          <w:szCs w:val="20"/>
          <w:lang w:eastAsia="en-GB"/>
        </w:rPr>
      </w:pPr>
      <w:r w:rsidRPr="0010562E">
        <w:rPr>
          <w:rFonts w:eastAsia="Times New Roman" w:cstheme="minorHAnsi"/>
          <w:i/>
          <w:sz w:val="20"/>
          <w:szCs w:val="20"/>
          <w:lang w:eastAsia="en-GB"/>
        </w:rPr>
        <w:t>‘If I found it hard every 2 weeks, monthly would be harder to make it stretch and to pay the bills.’</w:t>
      </w:r>
      <w:r w:rsidR="006251D1">
        <w:rPr>
          <w:rFonts w:eastAsia="Times New Roman" w:cstheme="minorHAnsi"/>
          <w:i/>
          <w:sz w:val="20"/>
          <w:szCs w:val="20"/>
          <w:lang w:eastAsia="en-GB"/>
        </w:rPr>
        <w:t xml:space="preserve">  </w:t>
      </w:r>
      <w:r w:rsidRPr="0010562E">
        <w:rPr>
          <w:rFonts w:eastAsia="Times New Roman" w:cstheme="minorHAnsi"/>
          <w:sz w:val="20"/>
          <w:szCs w:val="20"/>
          <w:lang w:eastAsia="en-GB"/>
        </w:rPr>
        <w:t>(Unemployed woman in childless couple on income support)</w:t>
      </w:r>
    </w:p>
    <w:p w:rsidR="00495E81" w:rsidRPr="0010562E" w:rsidRDefault="00B40D4B" w:rsidP="002671D1">
      <w:pPr>
        <w:spacing w:before="120" w:after="0" w:line="240" w:lineRule="auto"/>
        <w:jc w:val="both"/>
        <w:rPr>
          <w:rFonts w:eastAsia="Times New Roman" w:cstheme="minorHAnsi"/>
          <w:lang w:eastAsia="en-GB"/>
        </w:rPr>
      </w:pPr>
      <w:r>
        <w:rPr>
          <w:rFonts w:eastAsia="Times New Roman" w:cstheme="minorHAnsi"/>
          <w:lang w:eastAsia="en-GB"/>
        </w:rPr>
        <w:t>One</w:t>
      </w:r>
      <w:r w:rsidR="00495E81" w:rsidRPr="0010562E">
        <w:rPr>
          <w:rFonts w:eastAsia="Times New Roman" w:cstheme="minorHAnsi"/>
          <w:lang w:eastAsia="en-GB"/>
        </w:rPr>
        <w:t xml:space="preserve"> client with mental health problems said he was not very good at managing money or adapting to change; he h</w:t>
      </w:r>
      <w:r w:rsidR="00406863">
        <w:rPr>
          <w:rFonts w:eastAsia="Times New Roman" w:cstheme="minorHAnsi"/>
          <w:lang w:eastAsia="en-GB"/>
        </w:rPr>
        <w:t>a</w:t>
      </w:r>
      <w:r>
        <w:rPr>
          <w:rFonts w:eastAsia="Times New Roman" w:cstheme="minorHAnsi"/>
          <w:lang w:eastAsia="en-GB"/>
        </w:rPr>
        <w:t>d</w:t>
      </w:r>
      <w:r w:rsidR="00495E81" w:rsidRPr="0010562E">
        <w:rPr>
          <w:rFonts w:eastAsia="Times New Roman" w:cstheme="minorHAnsi"/>
          <w:lang w:eastAsia="en-GB"/>
        </w:rPr>
        <w:t xml:space="preserve"> difficulty concentrating due to the effects of his medication</w:t>
      </w:r>
      <w:r w:rsidR="00413F77" w:rsidRPr="0010562E">
        <w:rPr>
          <w:rFonts w:eastAsia="Times New Roman" w:cstheme="minorHAnsi"/>
          <w:lang w:eastAsia="en-GB"/>
        </w:rPr>
        <w:t>,</w:t>
      </w:r>
      <w:r w:rsidR="00495E81" w:rsidRPr="0010562E">
        <w:rPr>
          <w:rFonts w:eastAsia="Times New Roman" w:cstheme="minorHAnsi"/>
          <w:lang w:eastAsia="en-GB"/>
        </w:rPr>
        <w:t xml:space="preserve"> and still f</w:t>
      </w:r>
      <w:r>
        <w:rPr>
          <w:rFonts w:eastAsia="Times New Roman" w:cstheme="minorHAnsi"/>
          <w:lang w:eastAsia="en-GB"/>
        </w:rPr>
        <w:t>ound</w:t>
      </w:r>
      <w:r w:rsidR="00495E81" w:rsidRPr="0010562E">
        <w:rPr>
          <w:rFonts w:eastAsia="Times New Roman" w:cstheme="minorHAnsi"/>
          <w:lang w:eastAsia="en-GB"/>
        </w:rPr>
        <w:t xml:space="preserve"> it difficult ad</w:t>
      </w:r>
      <w:r w:rsidR="00406863">
        <w:rPr>
          <w:rFonts w:eastAsia="Times New Roman" w:cstheme="minorHAnsi"/>
          <w:lang w:eastAsia="en-GB"/>
        </w:rPr>
        <w:t>just</w:t>
      </w:r>
      <w:r w:rsidR="00495E81" w:rsidRPr="0010562E">
        <w:rPr>
          <w:rFonts w:eastAsia="Times New Roman" w:cstheme="minorHAnsi"/>
          <w:lang w:eastAsia="en-GB"/>
        </w:rPr>
        <w:t xml:space="preserve">ing to the </w:t>
      </w:r>
      <w:r w:rsidR="005B26AC">
        <w:rPr>
          <w:rFonts w:eastAsia="Times New Roman" w:cstheme="minorHAnsi"/>
          <w:lang w:eastAsia="en-GB"/>
        </w:rPr>
        <w:t xml:space="preserve">2009 </w:t>
      </w:r>
      <w:r w:rsidR="00495E81" w:rsidRPr="0010562E">
        <w:rPr>
          <w:rFonts w:eastAsia="Times New Roman" w:cstheme="minorHAnsi"/>
          <w:lang w:eastAsia="en-GB"/>
        </w:rPr>
        <w:t>change to fortnightly payment.</w:t>
      </w:r>
      <w:r w:rsidR="00413F77" w:rsidRPr="0010562E">
        <w:rPr>
          <w:rFonts w:eastAsia="Times New Roman" w:cstheme="minorHAnsi"/>
          <w:lang w:eastAsia="en-GB"/>
        </w:rPr>
        <w:t xml:space="preserve"> </w:t>
      </w:r>
      <w:r w:rsidR="007C3A5E">
        <w:rPr>
          <w:rFonts w:eastAsia="Times New Roman" w:cstheme="minorHAnsi"/>
          <w:lang w:eastAsia="en-GB"/>
        </w:rPr>
        <w:t xml:space="preserve">He might </w:t>
      </w:r>
      <w:r w:rsidR="000A287C">
        <w:rPr>
          <w:rFonts w:eastAsia="Times New Roman" w:cstheme="minorHAnsi"/>
          <w:lang w:eastAsia="en-GB"/>
        </w:rPr>
        <w:t xml:space="preserve">of course </w:t>
      </w:r>
      <w:r w:rsidR="00413F77" w:rsidRPr="0010562E">
        <w:rPr>
          <w:rFonts w:eastAsia="Times New Roman" w:cstheme="minorHAnsi"/>
          <w:lang w:eastAsia="en-GB"/>
        </w:rPr>
        <w:t xml:space="preserve">qualify for </w:t>
      </w:r>
      <w:r>
        <w:rPr>
          <w:rFonts w:eastAsia="Times New Roman" w:cstheme="minorHAnsi"/>
          <w:lang w:eastAsia="en-GB"/>
        </w:rPr>
        <w:t xml:space="preserve">the </w:t>
      </w:r>
      <w:r w:rsidR="00413F77" w:rsidRPr="0010562E">
        <w:rPr>
          <w:rFonts w:eastAsia="Times New Roman" w:cstheme="minorHAnsi"/>
          <w:lang w:eastAsia="en-GB"/>
        </w:rPr>
        <w:t>budgeting support</w:t>
      </w:r>
      <w:r w:rsidR="007C3A5E">
        <w:rPr>
          <w:rFonts w:eastAsia="Times New Roman" w:cstheme="minorHAnsi"/>
          <w:lang w:eastAsia="en-GB"/>
        </w:rPr>
        <w:t xml:space="preserve"> to be</w:t>
      </w:r>
      <w:r>
        <w:rPr>
          <w:rFonts w:eastAsia="Times New Roman" w:cstheme="minorHAnsi"/>
          <w:lang w:eastAsia="en-GB"/>
        </w:rPr>
        <w:t xml:space="preserve"> provided</w:t>
      </w:r>
      <w:r w:rsidR="00413F77" w:rsidRPr="0010562E">
        <w:rPr>
          <w:rFonts w:eastAsia="Times New Roman" w:cstheme="minorHAnsi"/>
          <w:lang w:eastAsia="en-GB"/>
        </w:rPr>
        <w:t>; but this would mean h</w:t>
      </w:r>
      <w:r w:rsidR="007C3A5E">
        <w:rPr>
          <w:rFonts w:eastAsia="Times New Roman" w:cstheme="minorHAnsi"/>
          <w:lang w:eastAsia="en-GB"/>
        </w:rPr>
        <w:t>im h</w:t>
      </w:r>
      <w:r w:rsidR="00900424">
        <w:rPr>
          <w:rFonts w:eastAsia="Times New Roman" w:cstheme="minorHAnsi"/>
          <w:lang w:eastAsia="en-GB"/>
        </w:rPr>
        <w:t xml:space="preserve">aving to </w:t>
      </w:r>
      <w:r w:rsidR="00413F77" w:rsidRPr="0010562E">
        <w:rPr>
          <w:rFonts w:eastAsia="Times New Roman" w:cstheme="minorHAnsi"/>
          <w:lang w:eastAsia="en-GB"/>
        </w:rPr>
        <w:t>label himself</w:t>
      </w:r>
      <w:r w:rsidR="00406863">
        <w:rPr>
          <w:rFonts w:eastAsia="Times New Roman" w:cstheme="minorHAnsi"/>
          <w:lang w:eastAsia="en-GB"/>
        </w:rPr>
        <w:t xml:space="preserve"> </w:t>
      </w:r>
      <w:r w:rsidR="001E6E40">
        <w:rPr>
          <w:rFonts w:eastAsia="Times New Roman" w:cstheme="minorHAnsi"/>
          <w:lang w:eastAsia="en-GB"/>
        </w:rPr>
        <w:t>as failing</w:t>
      </w:r>
      <w:r w:rsidR="00413F77" w:rsidRPr="0010562E">
        <w:rPr>
          <w:rFonts w:eastAsia="Times New Roman" w:cstheme="minorHAnsi"/>
          <w:lang w:eastAsia="en-GB"/>
        </w:rPr>
        <w:t>.</w:t>
      </w:r>
    </w:p>
    <w:p w:rsidR="00BF39FC" w:rsidRDefault="00BF39FC" w:rsidP="00901715">
      <w:pPr>
        <w:spacing w:before="120" w:after="0" w:line="240" w:lineRule="auto"/>
        <w:jc w:val="both"/>
        <w:rPr>
          <w:rFonts w:eastAsia="Times New Roman" w:cstheme="minorHAnsi"/>
          <w:b/>
          <w:lang w:eastAsia="en-GB"/>
        </w:rPr>
      </w:pPr>
    </w:p>
    <w:p w:rsidR="00E62A0B" w:rsidRDefault="009A0988" w:rsidP="00901715">
      <w:pPr>
        <w:spacing w:before="120" w:after="0" w:line="240" w:lineRule="auto"/>
        <w:jc w:val="both"/>
        <w:rPr>
          <w:rFonts w:eastAsia="Times New Roman" w:cstheme="minorHAnsi"/>
          <w:b/>
          <w:lang w:eastAsia="en-GB"/>
        </w:rPr>
      </w:pPr>
      <w:r>
        <w:rPr>
          <w:rFonts w:eastAsia="Times New Roman" w:cstheme="minorHAnsi"/>
          <w:b/>
          <w:lang w:eastAsia="en-GB"/>
        </w:rPr>
        <w:t>7</w:t>
      </w:r>
      <w:r w:rsidR="00E62A0B">
        <w:rPr>
          <w:rFonts w:eastAsia="Times New Roman" w:cstheme="minorHAnsi"/>
          <w:b/>
          <w:lang w:eastAsia="en-GB"/>
        </w:rPr>
        <w:t xml:space="preserve">.  </w:t>
      </w:r>
      <w:r w:rsidR="00F029DC">
        <w:rPr>
          <w:rFonts w:eastAsia="Times New Roman" w:cstheme="minorHAnsi"/>
          <w:b/>
          <w:lang w:eastAsia="en-GB"/>
        </w:rPr>
        <w:t>Alternative periods for payment of UC</w:t>
      </w:r>
    </w:p>
    <w:p w:rsidR="00BF5C1C" w:rsidRPr="00BF5C1C" w:rsidRDefault="009A0988" w:rsidP="00901715">
      <w:pPr>
        <w:spacing w:before="120" w:after="0" w:line="240" w:lineRule="auto"/>
        <w:jc w:val="both"/>
        <w:rPr>
          <w:rFonts w:eastAsia="Times New Roman" w:cstheme="minorHAnsi"/>
          <w:lang w:eastAsia="en-GB"/>
        </w:rPr>
      </w:pPr>
      <w:r>
        <w:rPr>
          <w:rFonts w:eastAsia="Times New Roman" w:cstheme="minorHAnsi"/>
          <w:b/>
          <w:lang w:eastAsia="en-GB"/>
        </w:rPr>
        <w:t>7</w:t>
      </w:r>
      <w:r w:rsidR="002F065E">
        <w:rPr>
          <w:rFonts w:eastAsia="Times New Roman" w:cstheme="minorHAnsi"/>
          <w:b/>
          <w:lang w:eastAsia="en-GB"/>
        </w:rPr>
        <w:t xml:space="preserve">.1  </w:t>
      </w:r>
      <w:r w:rsidR="00BF5C1C">
        <w:rPr>
          <w:rFonts w:eastAsia="Times New Roman" w:cstheme="minorHAnsi"/>
          <w:lang w:eastAsia="en-GB"/>
        </w:rPr>
        <w:t xml:space="preserve">It is not yet </w:t>
      </w:r>
      <w:r w:rsidR="00144C4F">
        <w:rPr>
          <w:rFonts w:eastAsia="Times New Roman" w:cstheme="minorHAnsi"/>
          <w:lang w:eastAsia="en-GB"/>
        </w:rPr>
        <w:t xml:space="preserve">entirely </w:t>
      </w:r>
      <w:r w:rsidR="00BF5C1C">
        <w:rPr>
          <w:rFonts w:eastAsia="Times New Roman" w:cstheme="minorHAnsi"/>
          <w:lang w:eastAsia="en-GB"/>
        </w:rPr>
        <w:t>clear whether</w:t>
      </w:r>
      <w:r w:rsidR="00BC68A2">
        <w:rPr>
          <w:rFonts w:eastAsia="Times New Roman" w:cstheme="minorHAnsi"/>
          <w:lang w:eastAsia="en-GB"/>
        </w:rPr>
        <w:t>,</w:t>
      </w:r>
      <w:r w:rsidR="00BF5C1C">
        <w:rPr>
          <w:rFonts w:eastAsia="Times New Roman" w:cstheme="minorHAnsi"/>
          <w:lang w:eastAsia="en-GB"/>
        </w:rPr>
        <w:t xml:space="preserve"> if the government is not persuaded to reduce the payment period, it is intending to </w:t>
      </w:r>
      <w:r w:rsidR="00BF5C1C" w:rsidRPr="00F9003F">
        <w:rPr>
          <w:rFonts w:eastAsia="Times New Roman" w:cstheme="minorHAnsi"/>
          <w:b/>
          <w:lang w:eastAsia="en-GB"/>
        </w:rPr>
        <w:t>pay UC 4-weekly</w:t>
      </w:r>
      <w:r w:rsidR="00B83D86">
        <w:rPr>
          <w:rFonts w:eastAsia="Times New Roman" w:cstheme="minorHAnsi"/>
          <w:b/>
          <w:lang w:eastAsia="en-GB"/>
        </w:rPr>
        <w:t>,</w:t>
      </w:r>
      <w:r w:rsidR="00BF5C1C" w:rsidRPr="00F9003F">
        <w:rPr>
          <w:rFonts w:eastAsia="Times New Roman" w:cstheme="minorHAnsi"/>
          <w:b/>
          <w:lang w:eastAsia="en-GB"/>
        </w:rPr>
        <w:t xml:space="preserve"> or </w:t>
      </w:r>
      <w:r w:rsidR="00144C4F">
        <w:rPr>
          <w:rFonts w:eastAsia="Times New Roman" w:cstheme="minorHAnsi"/>
          <w:b/>
          <w:lang w:eastAsia="en-GB"/>
        </w:rPr>
        <w:t xml:space="preserve">every calendar </w:t>
      </w:r>
      <w:r w:rsidR="00BF5C1C" w:rsidRPr="00F9003F">
        <w:rPr>
          <w:rFonts w:eastAsia="Times New Roman" w:cstheme="minorHAnsi"/>
          <w:b/>
          <w:lang w:eastAsia="en-GB"/>
        </w:rPr>
        <w:t>month</w:t>
      </w:r>
      <w:r w:rsidR="00BF5C1C">
        <w:rPr>
          <w:rFonts w:eastAsia="Times New Roman" w:cstheme="minorHAnsi"/>
          <w:lang w:eastAsia="en-GB"/>
        </w:rPr>
        <w:t>. This clearly makes a difference (</w:t>
      </w:r>
      <w:r w:rsidR="00C17DDA">
        <w:rPr>
          <w:rFonts w:eastAsia="Times New Roman" w:cstheme="minorHAnsi"/>
          <w:lang w:eastAsia="en-GB"/>
        </w:rPr>
        <w:t>e.g.</w:t>
      </w:r>
      <w:r w:rsidR="00F9003F">
        <w:rPr>
          <w:rFonts w:eastAsia="Times New Roman" w:cstheme="minorHAnsi"/>
          <w:lang w:eastAsia="en-GB"/>
        </w:rPr>
        <w:t xml:space="preserve"> </w:t>
      </w:r>
      <w:r w:rsidR="00BF5C1C">
        <w:rPr>
          <w:rFonts w:eastAsia="Times New Roman" w:cstheme="minorHAnsi"/>
          <w:lang w:eastAsia="en-GB"/>
        </w:rPr>
        <w:t xml:space="preserve">there will either be 13 or 12 payments per year). </w:t>
      </w:r>
      <w:r w:rsidR="00BE3C34">
        <w:rPr>
          <w:rFonts w:eastAsia="Times New Roman" w:cstheme="minorHAnsi"/>
          <w:lang w:eastAsia="en-GB"/>
        </w:rPr>
        <w:t>Tax credits are</w:t>
      </w:r>
      <w:r w:rsidR="00BF5C1C">
        <w:rPr>
          <w:rFonts w:eastAsia="Times New Roman" w:cstheme="minorHAnsi"/>
          <w:lang w:eastAsia="en-GB"/>
        </w:rPr>
        <w:t xml:space="preserve"> currently </w:t>
      </w:r>
      <w:r w:rsidR="00BE3C34">
        <w:rPr>
          <w:rFonts w:eastAsia="Times New Roman" w:cstheme="minorHAnsi"/>
          <w:lang w:eastAsia="en-GB"/>
        </w:rPr>
        <w:t xml:space="preserve">paid </w:t>
      </w:r>
      <w:r w:rsidR="00BF5C1C">
        <w:rPr>
          <w:rFonts w:eastAsia="Times New Roman" w:cstheme="minorHAnsi"/>
          <w:lang w:eastAsia="en-GB"/>
        </w:rPr>
        <w:t>4-weekly</w:t>
      </w:r>
      <w:r w:rsidR="00BE3C34">
        <w:rPr>
          <w:rFonts w:eastAsia="Times New Roman" w:cstheme="minorHAnsi"/>
          <w:lang w:eastAsia="en-GB"/>
        </w:rPr>
        <w:t>, as noted; but</w:t>
      </w:r>
      <w:r w:rsidR="00577C3B">
        <w:rPr>
          <w:rFonts w:eastAsia="Times New Roman" w:cstheme="minorHAnsi"/>
          <w:lang w:eastAsia="en-GB"/>
        </w:rPr>
        <w:t xml:space="preserve"> many </w:t>
      </w:r>
      <w:r w:rsidR="00BE3C34">
        <w:rPr>
          <w:rFonts w:eastAsia="Times New Roman" w:cstheme="minorHAnsi"/>
          <w:lang w:eastAsia="en-GB"/>
        </w:rPr>
        <w:t xml:space="preserve">wages/salaries, and </w:t>
      </w:r>
      <w:r w:rsidR="00DD06EC">
        <w:rPr>
          <w:rFonts w:eastAsia="Times New Roman" w:cstheme="minorHAnsi"/>
          <w:lang w:eastAsia="en-GB"/>
        </w:rPr>
        <w:t>direct debits</w:t>
      </w:r>
      <w:r w:rsidR="00BE3C34">
        <w:rPr>
          <w:rFonts w:eastAsia="Times New Roman" w:cstheme="minorHAnsi"/>
          <w:lang w:eastAsia="en-GB"/>
        </w:rPr>
        <w:t xml:space="preserve"> for bills</w:t>
      </w:r>
      <w:r w:rsidR="00F44360">
        <w:rPr>
          <w:rFonts w:eastAsia="Times New Roman" w:cstheme="minorHAnsi"/>
          <w:lang w:eastAsia="en-GB"/>
        </w:rPr>
        <w:t>,</w:t>
      </w:r>
      <w:r w:rsidR="00577C3B">
        <w:rPr>
          <w:rFonts w:eastAsia="Times New Roman" w:cstheme="minorHAnsi"/>
          <w:lang w:eastAsia="en-GB"/>
        </w:rPr>
        <w:t xml:space="preserve"> are paid monthly. </w:t>
      </w:r>
      <w:r w:rsidR="005E053D">
        <w:rPr>
          <w:rFonts w:eastAsia="Times New Roman" w:cstheme="minorHAnsi"/>
          <w:lang w:eastAsia="en-GB"/>
        </w:rPr>
        <w:t xml:space="preserve">The government appears to want to pay UC </w:t>
      </w:r>
      <w:r w:rsidR="00AB2C9A">
        <w:rPr>
          <w:rFonts w:eastAsia="Times New Roman" w:cstheme="minorHAnsi"/>
          <w:lang w:eastAsia="en-GB"/>
        </w:rPr>
        <w:t>every calendar month</w:t>
      </w:r>
      <w:r w:rsidR="005E053D">
        <w:rPr>
          <w:rFonts w:eastAsia="Times New Roman" w:cstheme="minorHAnsi"/>
          <w:lang w:eastAsia="en-GB"/>
        </w:rPr>
        <w:t xml:space="preserve">. But this would be a significant change from the way </w:t>
      </w:r>
      <w:r w:rsidR="00AB2C9A">
        <w:rPr>
          <w:rFonts w:eastAsia="Times New Roman" w:cstheme="minorHAnsi"/>
          <w:lang w:eastAsia="en-GB"/>
        </w:rPr>
        <w:t xml:space="preserve">many </w:t>
      </w:r>
      <w:r w:rsidR="005E053D">
        <w:rPr>
          <w:rFonts w:eastAsia="Times New Roman" w:cstheme="minorHAnsi"/>
          <w:lang w:eastAsia="en-GB"/>
        </w:rPr>
        <w:t>benefits are currently calculated.</w:t>
      </w:r>
      <w:r w:rsidR="00C900A5">
        <w:rPr>
          <w:rFonts w:eastAsia="Times New Roman" w:cstheme="minorHAnsi"/>
          <w:lang w:eastAsia="en-GB"/>
        </w:rPr>
        <w:t xml:space="preserve"> </w:t>
      </w:r>
      <w:r w:rsidR="00657CE5">
        <w:rPr>
          <w:rFonts w:eastAsia="Times New Roman" w:cstheme="minorHAnsi"/>
          <w:lang w:eastAsia="en-GB"/>
        </w:rPr>
        <w:t>(</w:t>
      </w:r>
      <w:r w:rsidR="00C900A5">
        <w:rPr>
          <w:rFonts w:eastAsia="Times New Roman" w:cstheme="minorHAnsi"/>
          <w:lang w:eastAsia="en-GB"/>
        </w:rPr>
        <w:t>The assessment period for UC does not have to match the payment period, and could presumably be shorter.</w:t>
      </w:r>
      <w:r w:rsidR="00657CE5">
        <w:rPr>
          <w:rFonts w:eastAsia="Times New Roman" w:cstheme="minorHAnsi"/>
          <w:lang w:eastAsia="en-GB"/>
        </w:rPr>
        <w:t>)</w:t>
      </w:r>
      <w:r w:rsidR="005E053D">
        <w:rPr>
          <w:rFonts w:eastAsia="Times New Roman" w:cstheme="minorHAnsi"/>
          <w:lang w:eastAsia="en-GB"/>
        </w:rPr>
        <w:t xml:space="preserve">  </w:t>
      </w:r>
    </w:p>
    <w:p w:rsidR="00F029DC" w:rsidRDefault="009A0988" w:rsidP="00901715">
      <w:pPr>
        <w:spacing w:before="120" w:after="0" w:line="240" w:lineRule="auto"/>
        <w:jc w:val="both"/>
        <w:rPr>
          <w:rFonts w:eastAsia="Times New Roman" w:cstheme="minorHAnsi"/>
          <w:lang w:eastAsia="en-GB"/>
        </w:rPr>
      </w:pPr>
      <w:r>
        <w:rPr>
          <w:rFonts w:eastAsia="Times New Roman" w:cstheme="minorHAnsi"/>
          <w:b/>
          <w:lang w:eastAsia="en-GB"/>
        </w:rPr>
        <w:t>7</w:t>
      </w:r>
      <w:r w:rsidR="00BF5C1C">
        <w:rPr>
          <w:rFonts w:eastAsia="Times New Roman" w:cstheme="minorHAnsi"/>
          <w:b/>
          <w:lang w:eastAsia="en-GB"/>
        </w:rPr>
        <w:t xml:space="preserve">.2  </w:t>
      </w:r>
      <w:r w:rsidR="00FB40E0">
        <w:rPr>
          <w:rFonts w:eastAsia="Times New Roman" w:cstheme="minorHAnsi"/>
          <w:lang w:eastAsia="en-GB"/>
        </w:rPr>
        <w:t xml:space="preserve">The clear </w:t>
      </w:r>
      <w:r w:rsidR="00121E79">
        <w:rPr>
          <w:rFonts w:eastAsia="Times New Roman" w:cstheme="minorHAnsi"/>
          <w:lang w:eastAsia="en-GB"/>
        </w:rPr>
        <w:t xml:space="preserve">alternative </w:t>
      </w:r>
      <w:r w:rsidR="00FB40E0">
        <w:rPr>
          <w:rFonts w:eastAsia="Times New Roman" w:cstheme="minorHAnsi"/>
          <w:lang w:eastAsia="en-GB"/>
        </w:rPr>
        <w:t>options</w:t>
      </w:r>
      <w:r w:rsidR="00121E79">
        <w:rPr>
          <w:rFonts w:eastAsia="Times New Roman" w:cstheme="minorHAnsi"/>
          <w:lang w:eastAsia="en-GB"/>
        </w:rPr>
        <w:t xml:space="preserve"> for</w:t>
      </w:r>
      <w:r w:rsidR="002F065E">
        <w:rPr>
          <w:rFonts w:eastAsia="Times New Roman" w:cstheme="minorHAnsi"/>
          <w:lang w:eastAsia="en-GB"/>
        </w:rPr>
        <w:t xml:space="preserve"> frequency of payment of UC are to </w:t>
      </w:r>
      <w:r w:rsidR="00FB40E0" w:rsidRPr="00FB40E0">
        <w:rPr>
          <w:rFonts w:eastAsia="Times New Roman" w:cstheme="minorHAnsi"/>
          <w:b/>
          <w:lang w:eastAsia="en-GB"/>
        </w:rPr>
        <w:t>pay it more frequently to everyone</w:t>
      </w:r>
      <w:r w:rsidR="00FB40E0">
        <w:rPr>
          <w:rFonts w:eastAsia="Times New Roman" w:cstheme="minorHAnsi"/>
          <w:b/>
          <w:lang w:eastAsia="en-GB"/>
        </w:rPr>
        <w:t xml:space="preserve"> </w:t>
      </w:r>
      <w:r w:rsidR="00FB40E0" w:rsidRPr="00825BFB">
        <w:rPr>
          <w:rFonts w:eastAsia="Times New Roman" w:cstheme="minorHAnsi"/>
          <w:lang w:eastAsia="en-GB"/>
        </w:rPr>
        <w:t>(e.g. weekly, or at most fortnightly</w:t>
      </w:r>
      <w:r w:rsidR="00FB40E0" w:rsidRPr="00FB40E0">
        <w:rPr>
          <w:rFonts w:eastAsia="Times New Roman" w:cstheme="minorHAnsi"/>
          <w:lang w:eastAsia="en-GB"/>
        </w:rPr>
        <w:t>, as with most</w:t>
      </w:r>
      <w:r w:rsidR="00A6228B">
        <w:rPr>
          <w:rFonts w:eastAsia="Times New Roman" w:cstheme="minorHAnsi"/>
          <w:lang w:eastAsia="en-GB"/>
        </w:rPr>
        <w:t xml:space="preserve"> working age </w:t>
      </w:r>
      <w:r w:rsidR="00FB40E0" w:rsidRPr="00FB40E0">
        <w:rPr>
          <w:rFonts w:eastAsia="Times New Roman" w:cstheme="minorHAnsi"/>
          <w:lang w:eastAsia="en-GB"/>
        </w:rPr>
        <w:t>benefits at the moment</w:t>
      </w:r>
      <w:r w:rsidR="00FB40E0" w:rsidRPr="00C27FC8">
        <w:rPr>
          <w:rFonts w:eastAsia="Times New Roman" w:cstheme="minorHAnsi"/>
          <w:lang w:eastAsia="en-GB"/>
        </w:rPr>
        <w:t>)</w:t>
      </w:r>
      <w:r w:rsidR="00C27FC8" w:rsidRPr="00C27FC8">
        <w:rPr>
          <w:rFonts w:eastAsia="Times New Roman" w:cstheme="minorHAnsi"/>
          <w:lang w:eastAsia="en-GB"/>
        </w:rPr>
        <w:t>,</w:t>
      </w:r>
      <w:r w:rsidR="00FB40E0">
        <w:rPr>
          <w:rFonts w:eastAsia="Times New Roman" w:cstheme="minorHAnsi"/>
          <w:b/>
          <w:lang w:eastAsia="en-GB"/>
        </w:rPr>
        <w:t xml:space="preserve"> </w:t>
      </w:r>
      <w:r w:rsidR="00FB40E0">
        <w:rPr>
          <w:rFonts w:eastAsia="Times New Roman" w:cstheme="minorHAnsi"/>
          <w:lang w:eastAsia="en-GB"/>
        </w:rPr>
        <w:t xml:space="preserve">or to </w:t>
      </w:r>
      <w:r w:rsidR="00FB40E0">
        <w:rPr>
          <w:rFonts w:eastAsia="Times New Roman" w:cstheme="minorHAnsi"/>
          <w:b/>
          <w:lang w:eastAsia="en-GB"/>
        </w:rPr>
        <w:t xml:space="preserve">allow choice </w:t>
      </w:r>
      <w:r w:rsidR="00821002">
        <w:rPr>
          <w:rFonts w:eastAsia="Times New Roman" w:cstheme="minorHAnsi"/>
          <w:b/>
          <w:lang w:eastAsia="en-GB"/>
        </w:rPr>
        <w:t xml:space="preserve">of more frequent payment </w:t>
      </w:r>
      <w:r w:rsidR="00FB40E0" w:rsidRPr="00FB40E0">
        <w:rPr>
          <w:rFonts w:eastAsia="Times New Roman" w:cstheme="minorHAnsi"/>
          <w:lang w:eastAsia="en-GB"/>
        </w:rPr>
        <w:t xml:space="preserve">(as </w:t>
      </w:r>
      <w:r w:rsidR="00821002">
        <w:rPr>
          <w:rFonts w:eastAsia="Times New Roman" w:cstheme="minorHAnsi"/>
          <w:lang w:eastAsia="en-GB"/>
        </w:rPr>
        <w:t>for</w:t>
      </w:r>
      <w:r w:rsidR="00FB40E0" w:rsidRPr="00FB40E0">
        <w:rPr>
          <w:rFonts w:eastAsia="Times New Roman" w:cstheme="minorHAnsi"/>
          <w:lang w:eastAsia="en-GB"/>
        </w:rPr>
        <w:t xml:space="preserve"> tax credits</w:t>
      </w:r>
      <w:r w:rsidR="00760776">
        <w:rPr>
          <w:rFonts w:eastAsia="Times New Roman" w:cstheme="minorHAnsi"/>
          <w:lang w:eastAsia="en-GB"/>
        </w:rPr>
        <w:t>, that can be paid weekly</w:t>
      </w:r>
      <w:r w:rsidR="00FB40E0" w:rsidRPr="00FB40E0">
        <w:rPr>
          <w:rFonts w:eastAsia="Times New Roman" w:cstheme="minorHAnsi"/>
          <w:lang w:eastAsia="en-GB"/>
        </w:rPr>
        <w:t xml:space="preserve">). </w:t>
      </w:r>
      <w:r w:rsidR="0061592A">
        <w:rPr>
          <w:rFonts w:eastAsia="Times New Roman" w:cstheme="minorHAnsi"/>
          <w:lang w:eastAsia="en-GB"/>
        </w:rPr>
        <w:t>Currently, in-work families receiving child tax credit above the family element (i</w:t>
      </w:r>
      <w:r w:rsidR="00FF754A">
        <w:rPr>
          <w:rFonts w:eastAsia="Times New Roman" w:cstheme="minorHAnsi"/>
          <w:lang w:eastAsia="en-GB"/>
        </w:rPr>
        <w:t>.</w:t>
      </w:r>
      <w:r w:rsidR="0061592A">
        <w:rPr>
          <w:rFonts w:eastAsia="Times New Roman" w:cstheme="minorHAnsi"/>
          <w:lang w:eastAsia="en-GB"/>
        </w:rPr>
        <w:t>e</w:t>
      </w:r>
      <w:r w:rsidR="00FF754A">
        <w:rPr>
          <w:rFonts w:eastAsia="Times New Roman" w:cstheme="minorHAnsi"/>
          <w:lang w:eastAsia="en-GB"/>
        </w:rPr>
        <w:t>.</w:t>
      </w:r>
      <w:r w:rsidR="0061592A">
        <w:rPr>
          <w:rFonts w:eastAsia="Times New Roman" w:cstheme="minorHAnsi"/>
          <w:lang w:eastAsia="en-GB"/>
        </w:rPr>
        <w:t xml:space="preserve"> on lower income</w:t>
      </w:r>
      <w:r w:rsidR="008D4A92">
        <w:rPr>
          <w:rFonts w:eastAsia="Times New Roman" w:cstheme="minorHAnsi"/>
          <w:lang w:eastAsia="en-GB"/>
        </w:rPr>
        <w:t xml:space="preserve"> level</w:t>
      </w:r>
      <w:r w:rsidR="0061592A">
        <w:rPr>
          <w:rFonts w:eastAsia="Times New Roman" w:cstheme="minorHAnsi"/>
          <w:lang w:eastAsia="en-GB"/>
        </w:rPr>
        <w:t xml:space="preserve">s) are much more likely to choose to receive it weekly </w:t>
      </w:r>
      <w:r w:rsidR="007843D6">
        <w:rPr>
          <w:rFonts w:eastAsia="Times New Roman" w:cstheme="minorHAnsi"/>
          <w:lang w:eastAsia="en-GB"/>
        </w:rPr>
        <w:t xml:space="preserve">(1,511,700) </w:t>
      </w:r>
      <w:r w:rsidR="0061592A">
        <w:rPr>
          <w:rFonts w:eastAsia="Times New Roman" w:cstheme="minorHAnsi"/>
          <w:lang w:eastAsia="en-GB"/>
        </w:rPr>
        <w:t>rather than 4-weekly (1,170,000).</w:t>
      </w:r>
      <w:r w:rsidR="0061592A">
        <w:rPr>
          <w:rStyle w:val="FootnoteReference"/>
          <w:rFonts w:eastAsia="Times New Roman" w:cstheme="minorHAnsi"/>
          <w:lang w:eastAsia="en-GB"/>
        </w:rPr>
        <w:footnoteReference w:id="61"/>
      </w:r>
      <w:r w:rsidR="00BF5C1C">
        <w:rPr>
          <w:rFonts w:eastAsia="Times New Roman" w:cstheme="minorHAnsi"/>
          <w:lang w:eastAsia="en-GB"/>
        </w:rPr>
        <w:t xml:space="preserve"> </w:t>
      </w:r>
    </w:p>
    <w:p w:rsidR="00AB4BCE" w:rsidRDefault="00AB4BCE" w:rsidP="00901715">
      <w:pPr>
        <w:spacing w:before="120" w:after="0" w:line="240" w:lineRule="auto"/>
        <w:jc w:val="both"/>
        <w:rPr>
          <w:rFonts w:eastAsia="Times New Roman" w:cstheme="minorHAnsi"/>
          <w:b/>
          <w:lang w:eastAsia="en-GB"/>
        </w:rPr>
      </w:pPr>
    </w:p>
    <w:p w:rsidR="00F029DC" w:rsidRPr="00E62A0B" w:rsidRDefault="009A0988" w:rsidP="00901715">
      <w:pPr>
        <w:spacing w:before="120" w:after="0" w:line="240" w:lineRule="auto"/>
        <w:jc w:val="both"/>
        <w:rPr>
          <w:rFonts w:eastAsia="SimSun" w:cstheme="minorHAnsi"/>
          <w:b/>
          <w:bCs/>
          <w:lang w:eastAsia="zh-CN"/>
        </w:rPr>
      </w:pPr>
      <w:r>
        <w:rPr>
          <w:rFonts w:eastAsia="Times New Roman" w:cstheme="minorHAnsi"/>
          <w:b/>
          <w:lang w:eastAsia="en-GB"/>
        </w:rPr>
        <w:lastRenderedPageBreak/>
        <w:t>8</w:t>
      </w:r>
      <w:r w:rsidR="00F029DC">
        <w:rPr>
          <w:rFonts w:eastAsia="Times New Roman" w:cstheme="minorHAnsi"/>
          <w:b/>
          <w:lang w:eastAsia="en-GB"/>
        </w:rPr>
        <w:t>.  Conclusions</w:t>
      </w:r>
    </w:p>
    <w:p w:rsidR="00762BF3" w:rsidRPr="00FB40E0" w:rsidRDefault="00762BF3" w:rsidP="00762BF3">
      <w:pPr>
        <w:spacing w:before="120" w:after="0" w:line="240" w:lineRule="auto"/>
        <w:jc w:val="both"/>
        <w:rPr>
          <w:rFonts w:eastAsia="Times New Roman" w:cstheme="minorHAnsi"/>
          <w:lang w:eastAsia="en-GB"/>
        </w:rPr>
      </w:pPr>
      <w:r>
        <w:rPr>
          <w:rFonts w:cstheme="minorHAnsi"/>
          <w:b/>
        </w:rPr>
        <w:t xml:space="preserve">8.1  </w:t>
      </w:r>
      <w:r>
        <w:rPr>
          <w:rFonts w:eastAsia="Times New Roman" w:cstheme="minorHAnsi"/>
          <w:lang w:eastAsia="en-GB"/>
        </w:rPr>
        <w:t xml:space="preserve">The government’s desire to help claimants towards </w:t>
      </w:r>
      <w:r w:rsidR="00F46ADE">
        <w:rPr>
          <w:rFonts w:eastAsia="Times New Roman" w:cstheme="minorHAnsi"/>
          <w:lang w:eastAsia="en-GB"/>
        </w:rPr>
        <w:t>paid work</w:t>
      </w:r>
      <w:r>
        <w:rPr>
          <w:rFonts w:eastAsia="Times New Roman" w:cstheme="minorHAnsi"/>
          <w:lang w:eastAsia="en-GB"/>
        </w:rPr>
        <w:t xml:space="preserve"> </w:t>
      </w:r>
      <w:r w:rsidR="008E47A3">
        <w:rPr>
          <w:rFonts w:eastAsia="Times New Roman" w:cstheme="minorHAnsi"/>
          <w:lang w:eastAsia="en-GB"/>
        </w:rPr>
        <w:t>seems to have</w:t>
      </w:r>
      <w:r>
        <w:rPr>
          <w:rFonts w:eastAsia="Times New Roman" w:cstheme="minorHAnsi"/>
          <w:lang w:eastAsia="en-GB"/>
        </w:rPr>
        <w:t xml:space="preserve"> blinded it to the realities of everyday life on a low income. And the common division of labour in many low-income </w:t>
      </w:r>
      <w:r w:rsidR="007B2593">
        <w:rPr>
          <w:rFonts w:eastAsia="Times New Roman" w:cstheme="minorHAnsi"/>
          <w:lang w:eastAsia="en-GB"/>
        </w:rPr>
        <w:t>couples</w:t>
      </w:r>
      <w:r>
        <w:rPr>
          <w:rFonts w:eastAsia="Times New Roman" w:cstheme="minorHAnsi"/>
          <w:lang w:eastAsia="en-GB"/>
        </w:rPr>
        <w:t xml:space="preserve"> means that, in families with children in particular, the </w:t>
      </w:r>
      <w:r w:rsidRPr="00B87AB6">
        <w:rPr>
          <w:rFonts w:eastAsia="Times New Roman" w:cstheme="minorHAnsi"/>
          <w:b/>
          <w:lang w:eastAsia="en-GB"/>
        </w:rPr>
        <w:t xml:space="preserve">costs of </w:t>
      </w:r>
      <w:r w:rsidR="00A46EAA" w:rsidRPr="00B87AB6">
        <w:rPr>
          <w:rFonts w:eastAsia="Times New Roman" w:cstheme="minorHAnsi"/>
          <w:b/>
          <w:lang w:eastAsia="en-GB"/>
        </w:rPr>
        <w:t xml:space="preserve">less frequent payment </w:t>
      </w:r>
      <w:r w:rsidR="0094151F">
        <w:rPr>
          <w:rFonts w:eastAsia="Times New Roman" w:cstheme="minorHAnsi"/>
          <w:b/>
          <w:lang w:eastAsia="en-GB"/>
        </w:rPr>
        <w:t xml:space="preserve">are </w:t>
      </w:r>
      <w:r w:rsidR="00B87AB6">
        <w:rPr>
          <w:rFonts w:eastAsia="Times New Roman" w:cstheme="minorHAnsi"/>
          <w:b/>
          <w:lang w:eastAsia="en-GB"/>
        </w:rPr>
        <w:t xml:space="preserve">often likely to </w:t>
      </w:r>
      <w:r w:rsidRPr="00B87AB6">
        <w:rPr>
          <w:rFonts w:eastAsia="Times New Roman" w:cstheme="minorHAnsi"/>
          <w:b/>
          <w:lang w:eastAsia="en-GB"/>
        </w:rPr>
        <w:t>fall on women</w:t>
      </w:r>
      <w:r w:rsidR="0094151F">
        <w:rPr>
          <w:rFonts w:eastAsia="Times New Roman" w:cstheme="minorHAnsi"/>
          <w:b/>
          <w:lang w:eastAsia="en-GB"/>
        </w:rPr>
        <w:t xml:space="preserve"> – </w:t>
      </w:r>
      <w:r w:rsidR="0094151F">
        <w:rPr>
          <w:rFonts w:eastAsia="Times New Roman" w:cstheme="minorHAnsi"/>
          <w:lang w:eastAsia="en-GB"/>
        </w:rPr>
        <w:t xml:space="preserve">and </w:t>
      </w:r>
      <w:r w:rsidR="00DC34DD">
        <w:rPr>
          <w:rFonts w:eastAsia="Times New Roman" w:cstheme="minorHAnsi"/>
          <w:lang w:eastAsia="en-GB"/>
        </w:rPr>
        <w:t xml:space="preserve">cause </w:t>
      </w:r>
      <w:r w:rsidR="008E3308">
        <w:rPr>
          <w:rFonts w:eastAsia="Times New Roman" w:cstheme="minorHAnsi"/>
          <w:lang w:eastAsia="en-GB"/>
        </w:rPr>
        <w:t xml:space="preserve">increased stress </w:t>
      </w:r>
      <w:r w:rsidR="00DC34DD">
        <w:rPr>
          <w:rFonts w:eastAsia="Times New Roman" w:cstheme="minorHAnsi"/>
          <w:lang w:eastAsia="en-GB"/>
        </w:rPr>
        <w:t>for couples trying to stay together.</w:t>
      </w:r>
      <w:r w:rsidR="00F46ADE">
        <w:rPr>
          <w:rStyle w:val="FootnoteReference"/>
          <w:rFonts w:eastAsia="Times New Roman" w:cstheme="minorHAnsi"/>
          <w:lang w:eastAsia="en-GB"/>
        </w:rPr>
        <w:footnoteReference w:id="62"/>
      </w:r>
      <w:r w:rsidR="00DC34DD">
        <w:rPr>
          <w:rFonts w:eastAsia="Times New Roman" w:cstheme="minorHAnsi"/>
          <w:lang w:eastAsia="en-GB"/>
        </w:rPr>
        <w:t xml:space="preserve"> </w:t>
      </w:r>
    </w:p>
    <w:p w:rsidR="00762BF3" w:rsidRDefault="00762BF3" w:rsidP="007B0AA1">
      <w:pPr>
        <w:pStyle w:val="Default"/>
        <w:jc w:val="both"/>
        <w:rPr>
          <w:rFonts w:asciiTheme="minorHAnsi" w:hAnsiTheme="minorHAnsi" w:cstheme="minorHAnsi"/>
          <w:b/>
          <w:sz w:val="22"/>
          <w:szCs w:val="22"/>
        </w:rPr>
      </w:pPr>
    </w:p>
    <w:p w:rsidR="009F7820" w:rsidRDefault="008A502F" w:rsidP="0055608F">
      <w:pPr>
        <w:pStyle w:val="Default"/>
        <w:jc w:val="both"/>
        <w:rPr>
          <w:rFonts w:asciiTheme="minorHAnsi" w:hAnsiTheme="minorHAnsi" w:cstheme="minorHAnsi"/>
          <w:sz w:val="22"/>
          <w:szCs w:val="22"/>
        </w:rPr>
      </w:pPr>
      <w:r w:rsidRPr="00762BF3">
        <w:rPr>
          <w:rFonts w:asciiTheme="minorHAnsi" w:hAnsiTheme="minorHAnsi" w:cstheme="minorHAnsi"/>
          <w:b/>
          <w:sz w:val="22"/>
          <w:szCs w:val="22"/>
        </w:rPr>
        <w:t xml:space="preserve"> </w:t>
      </w:r>
      <w:r w:rsidR="009A0988" w:rsidRPr="00762BF3">
        <w:rPr>
          <w:rFonts w:asciiTheme="minorHAnsi" w:hAnsiTheme="minorHAnsi" w:cstheme="minorHAnsi"/>
          <w:b/>
          <w:sz w:val="22"/>
          <w:szCs w:val="22"/>
        </w:rPr>
        <w:t>8</w:t>
      </w:r>
      <w:r w:rsidR="007B0AA1">
        <w:rPr>
          <w:rFonts w:asciiTheme="minorHAnsi" w:hAnsiTheme="minorHAnsi" w:cstheme="minorHAnsi"/>
          <w:b/>
          <w:sz w:val="22"/>
          <w:szCs w:val="22"/>
        </w:rPr>
        <w:t>.</w:t>
      </w:r>
      <w:r w:rsidR="008E3308">
        <w:rPr>
          <w:rFonts w:asciiTheme="minorHAnsi" w:hAnsiTheme="minorHAnsi" w:cstheme="minorHAnsi"/>
          <w:b/>
          <w:sz w:val="22"/>
          <w:szCs w:val="22"/>
        </w:rPr>
        <w:t>2</w:t>
      </w:r>
      <w:r w:rsidR="007B0AA1">
        <w:rPr>
          <w:rFonts w:asciiTheme="minorHAnsi" w:hAnsiTheme="minorHAnsi" w:cstheme="minorHAnsi"/>
          <w:b/>
          <w:sz w:val="22"/>
          <w:szCs w:val="22"/>
        </w:rPr>
        <w:t xml:space="preserve">  </w:t>
      </w:r>
      <w:r w:rsidR="00677439">
        <w:rPr>
          <w:rFonts w:asciiTheme="minorHAnsi" w:hAnsiTheme="minorHAnsi" w:cstheme="minorHAnsi"/>
          <w:b/>
          <w:sz w:val="22"/>
          <w:szCs w:val="22"/>
        </w:rPr>
        <w:t>Moreover, f</w:t>
      </w:r>
      <w:r w:rsidR="00C835B0" w:rsidRPr="00A03600">
        <w:rPr>
          <w:rFonts w:asciiTheme="minorHAnsi" w:hAnsiTheme="minorHAnsi" w:cstheme="minorHAnsi"/>
          <w:b/>
          <w:sz w:val="22"/>
          <w:szCs w:val="22"/>
        </w:rPr>
        <w:t>acilitating individual access to income should not be seen as a threat to family stability</w:t>
      </w:r>
      <w:r w:rsidR="00C835B0" w:rsidRPr="00825BFB">
        <w:rPr>
          <w:rFonts w:asciiTheme="minorHAnsi" w:hAnsiTheme="minorHAnsi" w:cstheme="minorHAnsi"/>
          <w:sz w:val="22"/>
          <w:szCs w:val="22"/>
        </w:rPr>
        <w:t>, but as having the potential to strengthen it</w:t>
      </w:r>
      <w:r w:rsidR="00C835B0" w:rsidRPr="00A03600">
        <w:rPr>
          <w:rFonts w:asciiTheme="minorHAnsi" w:hAnsiTheme="minorHAnsi" w:cstheme="minorHAnsi"/>
          <w:b/>
          <w:sz w:val="22"/>
          <w:szCs w:val="22"/>
        </w:rPr>
        <w:t>.</w:t>
      </w:r>
      <w:r w:rsidR="00C835B0" w:rsidRPr="0055608F">
        <w:rPr>
          <w:rFonts w:asciiTheme="minorHAnsi" w:hAnsiTheme="minorHAnsi" w:cstheme="minorHAnsi"/>
          <w:sz w:val="22"/>
          <w:szCs w:val="22"/>
        </w:rPr>
        <w:t xml:space="preserve"> The 2008 FACS</w:t>
      </w:r>
      <w:r w:rsidR="002E1DB2">
        <w:rPr>
          <w:rFonts w:asciiTheme="minorHAnsi" w:hAnsiTheme="minorHAnsi" w:cstheme="minorHAnsi"/>
          <w:sz w:val="22"/>
          <w:szCs w:val="22"/>
        </w:rPr>
        <w:t xml:space="preserve"> study</w:t>
      </w:r>
      <w:r w:rsidR="00C835B0" w:rsidRPr="0055608F">
        <w:rPr>
          <w:rFonts w:asciiTheme="minorHAnsi" w:hAnsiTheme="minorHAnsi" w:cstheme="minorHAnsi"/>
          <w:sz w:val="22"/>
          <w:szCs w:val="22"/>
        </w:rPr>
        <w:t xml:space="preserve">, for example, showed joint management of money as less likely in one-earner couples. </w:t>
      </w:r>
      <w:r w:rsidR="00E4690C">
        <w:rPr>
          <w:rFonts w:asciiTheme="minorHAnsi" w:hAnsiTheme="minorHAnsi" w:cstheme="minorHAnsi"/>
          <w:sz w:val="22"/>
          <w:szCs w:val="22"/>
        </w:rPr>
        <w:t>The WBG believes</w:t>
      </w:r>
      <w:r w:rsidR="00C835B0" w:rsidRPr="0055608F">
        <w:rPr>
          <w:rFonts w:asciiTheme="minorHAnsi" w:hAnsiTheme="minorHAnsi" w:cstheme="minorHAnsi"/>
          <w:sz w:val="22"/>
          <w:szCs w:val="22"/>
        </w:rPr>
        <w:t xml:space="preserve"> </w:t>
      </w:r>
      <w:r w:rsidR="00C835B0" w:rsidRPr="003D420D">
        <w:rPr>
          <w:rFonts w:asciiTheme="minorHAnsi" w:hAnsiTheme="minorHAnsi" w:cstheme="minorHAnsi"/>
          <w:sz w:val="22"/>
          <w:szCs w:val="22"/>
        </w:rPr>
        <w:t xml:space="preserve">paying </w:t>
      </w:r>
      <w:r w:rsidR="001E1D32">
        <w:rPr>
          <w:rFonts w:asciiTheme="minorHAnsi" w:hAnsiTheme="minorHAnsi" w:cstheme="minorHAnsi"/>
          <w:sz w:val="22"/>
          <w:szCs w:val="22"/>
        </w:rPr>
        <w:t xml:space="preserve">all </w:t>
      </w:r>
      <w:r w:rsidR="00F10877" w:rsidRPr="003D420D">
        <w:rPr>
          <w:rFonts w:asciiTheme="minorHAnsi" w:hAnsiTheme="minorHAnsi" w:cstheme="minorHAnsi"/>
          <w:sz w:val="22"/>
          <w:szCs w:val="22"/>
        </w:rPr>
        <w:t xml:space="preserve">the </w:t>
      </w:r>
      <w:r w:rsidR="00C835B0" w:rsidRPr="003D420D">
        <w:rPr>
          <w:rFonts w:asciiTheme="minorHAnsi" w:hAnsiTheme="minorHAnsi" w:cstheme="minorHAnsi"/>
          <w:sz w:val="22"/>
          <w:szCs w:val="22"/>
        </w:rPr>
        <w:t>UC to one partner could undermine the government’s aim of encouraging committed couple relationships</w:t>
      </w:r>
      <w:r w:rsidR="00C835B0" w:rsidRPr="0055608F">
        <w:rPr>
          <w:rFonts w:asciiTheme="minorHAnsi" w:hAnsiTheme="minorHAnsi" w:cstheme="minorHAnsi"/>
          <w:sz w:val="22"/>
          <w:szCs w:val="22"/>
        </w:rPr>
        <w:t xml:space="preserve">, as it increases the risk involved in individuals’ decisions </w:t>
      </w:r>
      <w:r w:rsidR="001E1D32">
        <w:rPr>
          <w:rFonts w:asciiTheme="minorHAnsi" w:hAnsiTheme="minorHAnsi" w:cstheme="minorHAnsi"/>
          <w:sz w:val="22"/>
          <w:szCs w:val="22"/>
        </w:rPr>
        <w:t>on</w:t>
      </w:r>
      <w:r w:rsidR="00C835B0" w:rsidRPr="0055608F">
        <w:rPr>
          <w:rFonts w:asciiTheme="minorHAnsi" w:hAnsiTheme="minorHAnsi" w:cstheme="minorHAnsi"/>
          <w:sz w:val="22"/>
          <w:szCs w:val="22"/>
        </w:rPr>
        <w:t xml:space="preserve"> family formation. For all but one of the respondents (largely women) in one </w:t>
      </w:r>
      <w:r w:rsidR="002E1DB2">
        <w:rPr>
          <w:rFonts w:asciiTheme="minorHAnsi" w:hAnsiTheme="minorHAnsi" w:cstheme="minorHAnsi"/>
          <w:sz w:val="22"/>
          <w:szCs w:val="22"/>
        </w:rPr>
        <w:t xml:space="preserve">recent </w:t>
      </w:r>
      <w:r w:rsidR="00C835B0" w:rsidRPr="0055608F">
        <w:rPr>
          <w:rFonts w:asciiTheme="minorHAnsi" w:hAnsiTheme="minorHAnsi" w:cstheme="minorHAnsi"/>
          <w:sz w:val="22"/>
          <w:szCs w:val="22"/>
        </w:rPr>
        <w:t xml:space="preserve">study, </w:t>
      </w:r>
      <w:r w:rsidR="002E1DB2">
        <w:rPr>
          <w:rFonts w:asciiTheme="minorHAnsi" w:hAnsiTheme="minorHAnsi" w:cstheme="minorHAnsi"/>
          <w:sz w:val="22"/>
          <w:szCs w:val="22"/>
        </w:rPr>
        <w:t xml:space="preserve">for example, </w:t>
      </w:r>
      <w:r w:rsidR="00C835B0" w:rsidRPr="0055608F">
        <w:rPr>
          <w:rFonts w:asciiTheme="minorHAnsi" w:hAnsiTheme="minorHAnsi" w:cstheme="minorHAnsi"/>
          <w:sz w:val="22"/>
          <w:szCs w:val="22"/>
        </w:rPr>
        <w:t>‘the security of some financial independence was described ... as providing the necessary security for the relationship to flourish’.</w:t>
      </w:r>
      <w:r w:rsidR="0055608F">
        <w:rPr>
          <w:rStyle w:val="FootnoteReference"/>
          <w:rFonts w:asciiTheme="minorHAnsi" w:hAnsiTheme="minorHAnsi" w:cstheme="minorHAnsi"/>
          <w:sz w:val="22"/>
          <w:szCs w:val="22"/>
        </w:rPr>
        <w:footnoteReference w:id="63"/>
      </w:r>
      <w:r w:rsidR="00C835B0" w:rsidRPr="0055608F">
        <w:rPr>
          <w:rFonts w:asciiTheme="minorHAnsi" w:hAnsiTheme="minorHAnsi" w:cstheme="minorHAnsi"/>
          <w:sz w:val="22"/>
          <w:szCs w:val="22"/>
        </w:rPr>
        <w:t xml:space="preserve"> </w:t>
      </w:r>
      <w:r w:rsidR="00E66175">
        <w:rPr>
          <w:rFonts w:asciiTheme="minorHAnsi" w:hAnsiTheme="minorHAnsi" w:cstheme="minorHAnsi"/>
          <w:sz w:val="22"/>
          <w:szCs w:val="22"/>
        </w:rPr>
        <w:t xml:space="preserve">For someone contemplating moving in </w:t>
      </w:r>
      <w:r w:rsidR="003D420D">
        <w:rPr>
          <w:rFonts w:asciiTheme="minorHAnsi" w:hAnsiTheme="minorHAnsi" w:cstheme="minorHAnsi"/>
          <w:sz w:val="22"/>
          <w:szCs w:val="22"/>
        </w:rPr>
        <w:t>with a new partner</w:t>
      </w:r>
      <w:r w:rsidR="009C7D95">
        <w:rPr>
          <w:rFonts w:asciiTheme="minorHAnsi" w:hAnsiTheme="minorHAnsi" w:cstheme="minorHAnsi"/>
          <w:sz w:val="22"/>
          <w:szCs w:val="22"/>
        </w:rPr>
        <w:t xml:space="preserve">, </w:t>
      </w:r>
      <w:r w:rsidR="00E66175">
        <w:rPr>
          <w:rFonts w:asciiTheme="minorHAnsi" w:hAnsiTheme="minorHAnsi" w:cstheme="minorHAnsi"/>
          <w:sz w:val="22"/>
          <w:szCs w:val="22"/>
        </w:rPr>
        <w:t>a significant leap of faith would be required, gi</w:t>
      </w:r>
      <w:r w:rsidR="009C7D95">
        <w:rPr>
          <w:rFonts w:asciiTheme="minorHAnsi" w:hAnsiTheme="minorHAnsi" w:cstheme="minorHAnsi"/>
          <w:sz w:val="22"/>
          <w:szCs w:val="22"/>
        </w:rPr>
        <w:t xml:space="preserve">ven joint assessment, </w:t>
      </w:r>
      <w:r w:rsidR="00C835B0" w:rsidRPr="0055608F">
        <w:rPr>
          <w:rFonts w:asciiTheme="minorHAnsi" w:hAnsiTheme="minorHAnsi" w:cstheme="minorHAnsi"/>
          <w:sz w:val="22"/>
          <w:szCs w:val="22"/>
        </w:rPr>
        <w:t>claims and liability for UC, a</w:t>
      </w:r>
      <w:r w:rsidR="002E1DB2">
        <w:rPr>
          <w:rFonts w:asciiTheme="minorHAnsi" w:hAnsiTheme="minorHAnsi" w:cstheme="minorHAnsi"/>
          <w:sz w:val="22"/>
          <w:szCs w:val="22"/>
        </w:rPr>
        <w:t xml:space="preserve">s well as </w:t>
      </w:r>
      <w:r w:rsidR="00C835B0" w:rsidRPr="0055608F">
        <w:rPr>
          <w:rFonts w:asciiTheme="minorHAnsi" w:hAnsiTheme="minorHAnsi" w:cstheme="minorHAnsi"/>
          <w:sz w:val="22"/>
          <w:szCs w:val="22"/>
        </w:rPr>
        <w:t>the</w:t>
      </w:r>
      <w:r w:rsidR="002E1DB2">
        <w:rPr>
          <w:rFonts w:asciiTheme="minorHAnsi" w:hAnsiTheme="minorHAnsi" w:cstheme="minorHAnsi"/>
          <w:sz w:val="22"/>
          <w:szCs w:val="22"/>
        </w:rPr>
        <w:t xml:space="preserve"> potential for the </w:t>
      </w:r>
      <w:r w:rsidR="00C835B0" w:rsidRPr="0055608F">
        <w:rPr>
          <w:rFonts w:asciiTheme="minorHAnsi" w:hAnsiTheme="minorHAnsi" w:cstheme="minorHAnsi"/>
          <w:sz w:val="22"/>
          <w:szCs w:val="22"/>
        </w:rPr>
        <w:t xml:space="preserve">whole of UC </w:t>
      </w:r>
      <w:r w:rsidR="002E1DB2">
        <w:rPr>
          <w:rFonts w:asciiTheme="minorHAnsi" w:hAnsiTheme="minorHAnsi" w:cstheme="minorHAnsi"/>
          <w:sz w:val="22"/>
          <w:szCs w:val="22"/>
        </w:rPr>
        <w:t>to</w:t>
      </w:r>
      <w:r w:rsidR="007F0EE7">
        <w:rPr>
          <w:rFonts w:asciiTheme="minorHAnsi" w:hAnsiTheme="minorHAnsi" w:cstheme="minorHAnsi"/>
          <w:sz w:val="22"/>
          <w:szCs w:val="22"/>
        </w:rPr>
        <w:t xml:space="preserve"> be paid to their p</w:t>
      </w:r>
      <w:r w:rsidR="00C835B0" w:rsidRPr="0055608F">
        <w:rPr>
          <w:rFonts w:asciiTheme="minorHAnsi" w:hAnsiTheme="minorHAnsi" w:cstheme="minorHAnsi"/>
          <w:sz w:val="22"/>
          <w:szCs w:val="22"/>
        </w:rPr>
        <w:t xml:space="preserve">artner. At the same time, the </w:t>
      </w:r>
      <w:r w:rsidR="001E1D32">
        <w:rPr>
          <w:rFonts w:asciiTheme="minorHAnsi" w:hAnsiTheme="minorHAnsi" w:cstheme="minorHAnsi"/>
          <w:sz w:val="22"/>
          <w:szCs w:val="22"/>
        </w:rPr>
        <w:t>penalties for</w:t>
      </w:r>
      <w:r w:rsidR="00C835B0" w:rsidRPr="0055608F">
        <w:rPr>
          <w:rFonts w:asciiTheme="minorHAnsi" w:hAnsiTheme="minorHAnsi" w:cstheme="minorHAnsi"/>
          <w:sz w:val="22"/>
          <w:szCs w:val="22"/>
        </w:rPr>
        <w:t xml:space="preserve"> claimants </w:t>
      </w:r>
      <w:r w:rsidR="001E1D32">
        <w:rPr>
          <w:rFonts w:asciiTheme="minorHAnsi" w:hAnsiTheme="minorHAnsi" w:cstheme="minorHAnsi"/>
          <w:sz w:val="22"/>
          <w:szCs w:val="22"/>
        </w:rPr>
        <w:t>not reporting</w:t>
      </w:r>
      <w:r w:rsidR="00C835B0" w:rsidRPr="0055608F">
        <w:rPr>
          <w:rFonts w:asciiTheme="minorHAnsi" w:hAnsiTheme="minorHAnsi" w:cstheme="minorHAnsi"/>
          <w:sz w:val="22"/>
          <w:szCs w:val="22"/>
        </w:rPr>
        <w:t xml:space="preserve"> changes of circumstances (such as </w:t>
      </w:r>
      <w:r w:rsidR="007726B8">
        <w:rPr>
          <w:rFonts w:asciiTheme="minorHAnsi" w:hAnsiTheme="minorHAnsi" w:cstheme="minorHAnsi"/>
          <w:sz w:val="22"/>
          <w:szCs w:val="22"/>
        </w:rPr>
        <w:t xml:space="preserve">living with </w:t>
      </w:r>
      <w:r w:rsidR="00C835B0" w:rsidRPr="0055608F">
        <w:rPr>
          <w:rFonts w:asciiTheme="minorHAnsi" w:hAnsiTheme="minorHAnsi" w:cstheme="minorHAnsi"/>
          <w:sz w:val="22"/>
          <w:szCs w:val="22"/>
        </w:rPr>
        <w:t>a new partner) in a timely way</w:t>
      </w:r>
      <w:r w:rsidR="007726B8">
        <w:rPr>
          <w:rFonts w:asciiTheme="minorHAnsi" w:hAnsiTheme="minorHAnsi" w:cstheme="minorHAnsi"/>
          <w:sz w:val="22"/>
          <w:szCs w:val="22"/>
        </w:rPr>
        <w:t xml:space="preserve"> are likely to increase</w:t>
      </w:r>
      <w:r w:rsidR="00C835B0" w:rsidRPr="0055608F">
        <w:rPr>
          <w:rFonts w:asciiTheme="minorHAnsi" w:hAnsiTheme="minorHAnsi" w:cstheme="minorHAnsi"/>
          <w:sz w:val="22"/>
          <w:szCs w:val="22"/>
        </w:rPr>
        <w:t xml:space="preserve">. </w:t>
      </w:r>
    </w:p>
    <w:p w:rsidR="006E1137" w:rsidRDefault="006E1137" w:rsidP="0055608F">
      <w:pPr>
        <w:pStyle w:val="Default"/>
        <w:jc w:val="both"/>
        <w:rPr>
          <w:rFonts w:asciiTheme="minorHAnsi" w:hAnsiTheme="minorHAnsi" w:cstheme="minorHAnsi"/>
          <w:sz w:val="22"/>
          <w:szCs w:val="22"/>
        </w:rPr>
      </w:pPr>
    </w:p>
    <w:p w:rsidR="006E1137" w:rsidRDefault="009A0988" w:rsidP="006F0853">
      <w:pPr>
        <w:autoSpaceDE w:val="0"/>
        <w:autoSpaceDN w:val="0"/>
        <w:adjustRightInd w:val="0"/>
        <w:spacing w:after="0" w:line="240" w:lineRule="auto"/>
        <w:jc w:val="both"/>
        <w:rPr>
          <w:rFonts w:cstheme="minorHAnsi"/>
          <w:color w:val="000000"/>
        </w:rPr>
      </w:pPr>
      <w:r>
        <w:rPr>
          <w:rFonts w:cstheme="minorHAnsi"/>
          <w:b/>
          <w:color w:val="000000"/>
        </w:rPr>
        <w:t>8</w:t>
      </w:r>
      <w:r w:rsidR="007B0AA1">
        <w:rPr>
          <w:rFonts w:cstheme="minorHAnsi"/>
          <w:b/>
          <w:color w:val="000000"/>
        </w:rPr>
        <w:t>.</w:t>
      </w:r>
      <w:r w:rsidR="009C657D">
        <w:rPr>
          <w:rFonts w:cstheme="minorHAnsi"/>
          <w:b/>
          <w:color w:val="000000"/>
        </w:rPr>
        <w:t>3</w:t>
      </w:r>
      <w:r w:rsidR="007B0AA1">
        <w:rPr>
          <w:rFonts w:cstheme="minorHAnsi"/>
          <w:b/>
          <w:color w:val="000000"/>
        </w:rPr>
        <w:t xml:space="preserve">  </w:t>
      </w:r>
      <w:r w:rsidR="00C835B0" w:rsidRPr="00C835B0">
        <w:rPr>
          <w:rFonts w:cstheme="minorHAnsi"/>
          <w:color w:val="000000"/>
        </w:rPr>
        <w:t xml:space="preserve">By and large, </w:t>
      </w:r>
      <w:r w:rsidR="005900A4" w:rsidRPr="005B0703">
        <w:rPr>
          <w:rFonts w:cstheme="minorHAnsi"/>
          <w:b/>
          <w:color w:val="000000"/>
        </w:rPr>
        <w:t>these</w:t>
      </w:r>
      <w:r w:rsidR="00C835B0" w:rsidRPr="005B0703">
        <w:rPr>
          <w:rFonts w:cstheme="minorHAnsi"/>
          <w:b/>
          <w:color w:val="000000"/>
        </w:rPr>
        <w:t xml:space="preserve"> issues are not </w:t>
      </w:r>
      <w:r w:rsidR="005B0703" w:rsidRPr="005B0703">
        <w:rPr>
          <w:rFonts w:cstheme="minorHAnsi"/>
          <w:b/>
          <w:color w:val="000000"/>
        </w:rPr>
        <w:t>examined</w:t>
      </w:r>
      <w:r w:rsidR="00C835B0" w:rsidRPr="005B0703">
        <w:rPr>
          <w:rFonts w:cstheme="minorHAnsi"/>
          <w:b/>
          <w:color w:val="000000"/>
        </w:rPr>
        <w:t xml:space="preserve"> in the gender section of the Equality Impact Assessment</w:t>
      </w:r>
      <w:r w:rsidR="005B0703" w:rsidRPr="005B0703">
        <w:rPr>
          <w:rFonts w:cstheme="minorHAnsi"/>
          <w:b/>
          <w:color w:val="000000"/>
        </w:rPr>
        <w:t xml:space="preserve"> of the Bill</w:t>
      </w:r>
      <w:r w:rsidR="001136ED">
        <w:rPr>
          <w:rFonts w:cstheme="minorHAnsi"/>
          <w:color w:val="000000"/>
        </w:rPr>
        <w:t xml:space="preserve">. </w:t>
      </w:r>
      <w:r w:rsidR="00D8529B">
        <w:rPr>
          <w:rFonts w:cstheme="minorHAnsi"/>
          <w:color w:val="000000"/>
        </w:rPr>
        <w:t>Th</w:t>
      </w:r>
      <w:r w:rsidR="00F55607">
        <w:rPr>
          <w:rFonts w:cstheme="minorHAnsi"/>
          <w:color w:val="000000"/>
        </w:rPr>
        <w:t>is</w:t>
      </w:r>
      <w:r w:rsidR="00D8529B">
        <w:rPr>
          <w:rFonts w:cstheme="minorHAnsi"/>
          <w:color w:val="000000"/>
        </w:rPr>
        <w:t xml:space="preserve"> </w:t>
      </w:r>
      <w:r w:rsidR="006B5371">
        <w:rPr>
          <w:rFonts w:cstheme="minorHAnsi"/>
          <w:color w:val="000000"/>
        </w:rPr>
        <w:t>does c</w:t>
      </w:r>
      <w:r w:rsidR="001136ED">
        <w:rPr>
          <w:rFonts w:cstheme="minorHAnsi"/>
          <w:color w:val="000000"/>
        </w:rPr>
        <w:t>onsider</w:t>
      </w:r>
      <w:r w:rsidR="00AB3651">
        <w:rPr>
          <w:rFonts w:cstheme="minorHAnsi"/>
          <w:color w:val="000000"/>
        </w:rPr>
        <w:t xml:space="preserve"> incentives to work</w:t>
      </w:r>
      <w:r w:rsidR="001136ED">
        <w:rPr>
          <w:rFonts w:cstheme="minorHAnsi"/>
          <w:color w:val="000000"/>
        </w:rPr>
        <w:t>,</w:t>
      </w:r>
      <w:r w:rsidR="00AB3651">
        <w:rPr>
          <w:rFonts w:cstheme="minorHAnsi"/>
          <w:color w:val="000000"/>
        </w:rPr>
        <w:t xml:space="preserve"> and the potential for ‘purse to wallet’ transfers</w:t>
      </w:r>
      <w:r w:rsidR="001136ED">
        <w:rPr>
          <w:rFonts w:cstheme="minorHAnsi"/>
          <w:color w:val="000000"/>
        </w:rPr>
        <w:t xml:space="preserve"> relating to money for children</w:t>
      </w:r>
      <w:r w:rsidR="00FB5079">
        <w:rPr>
          <w:rFonts w:cstheme="minorHAnsi"/>
          <w:color w:val="000000"/>
        </w:rPr>
        <w:t xml:space="preserve"> </w:t>
      </w:r>
      <w:r w:rsidR="006E1137">
        <w:rPr>
          <w:rFonts w:cstheme="minorHAnsi"/>
          <w:color w:val="000000"/>
        </w:rPr>
        <w:t xml:space="preserve">– and </w:t>
      </w:r>
      <w:r w:rsidR="00FB5079">
        <w:rPr>
          <w:rFonts w:cstheme="minorHAnsi"/>
          <w:color w:val="000000"/>
        </w:rPr>
        <w:t>commit</w:t>
      </w:r>
      <w:r w:rsidR="00D8529B">
        <w:rPr>
          <w:rFonts w:cstheme="minorHAnsi"/>
          <w:color w:val="000000"/>
        </w:rPr>
        <w:t>s</w:t>
      </w:r>
      <w:r w:rsidR="00FB5079">
        <w:rPr>
          <w:rFonts w:cstheme="minorHAnsi"/>
          <w:color w:val="000000"/>
        </w:rPr>
        <w:t xml:space="preserve"> the government to monitor the impact of UC on the distribution of income within hou</w:t>
      </w:r>
      <w:r w:rsidR="006E1137">
        <w:rPr>
          <w:rFonts w:cstheme="minorHAnsi"/>
          <w:color w:val="000000"/>
        </w:rPr>
        <w:t>seholds</w:t>
      </w:r>
      <w:r w:rsidR="00FB5079">
        <w:rPr>
          <w:rFonts w:cstheme="minorHAnsi"/>
          <w:color w:val="000000"/>
        </w:rPr>
        <w:t>.</w:t>
      </w:r>
      <w:r w:rsidR="0096028C">
        <w:rPr>
          <w:rStyle w:val="FootnoteReference"/>
          <w:rFonts w:cstheme="minorHAnsi"/>
          <w:color w:val="000000"/>
        </w:rPr>
        <w:footnoteReference w:id="64"/>
      </w:r>
      <w:r w:rsidR="006E1137">
        <w:rPr>
          <w:rFonts w:cstheme="minorHAnsi"/>
          <w:color w:val="000000"/>
        </w:rPr>
        <w:t xml:space="preserve"> But the potential </w:t>
      </w:r>
      <w:r w:rsidR="00706AF7">
        <w:rPr>
          <w:rFonts w:cstheme="minorHAnsi"/>
          <w:color w:val="000000"/>
        </w:rPr>
        <w:t xml:space="preserve">effects of </w:t>
      </w:r>
      <w:r w:rsidR="00D8529B">
        <w:rPr>
          <w:rFonts w:cstheme="minorHAnsi"/>
          <w:color w:val="000000"/>
        </w:rPr>
        <w:t xml:space="preserve">the </w:t>
      </w:r>
      <w:r w:rsidR="00706AF7">
        <w:rPr>
          <w:rFonts w:cstheme="minorHAnsi"/>
          <w:color w:val="000000"/>
        </w:rPr>
        <w:t>proposals on the committed couple</w:t>
      </w:r>
      <w:r w:rsidR="00A940CF">
        <w:rPr>
          <w:rFonts w:cstheme="minorHAnsi"/>
          <w:color w:val="000000"/>
        </w:rPr>
        <w:t>dom</w:t>
      </w:r>
      <w:r w:rsidR="00706AF7">
        <w:rPr>
          <w:rFonts w:cstheme="minorHAnsi"/>
          <w:color w:val="000000"/>
        </w:rPr>
        <w:t xml:space="preserve"> </w:t>
      </w:r>
      <w:r w:rsidR="00D8529B">
        <w:rPr>
          <w:rFonts w:cstheme="minorHAnsi"/>
          <w:color w:val="000000"/>
        </w:rPr>
        <w:t>the government</w:t>
      </w:r>
      <w:r w:rsidR="00706AF7">
        <w:rPr>
          <w:rFonts w:cstheme="minorHAnsi"/>
          <w:color w:val="000000"/>
        </w:rPr>
        <w:t xml:space="preserve"> supports</w:t>
      </w:r>
      <w:r w:rsidR="00D8529B">
        <w:rPr>
          <w:rFonts w:cstheme="minorHAnsi"/>
          <w:color w:val="000000"/>
        </w:rPr>
        <w:t xml:space="preserve"> do not seem to be fully recognised</w:t>
      </w:r>
      <w:r w:rsidR="00706AF7">
        <w:rPr>
          <w:rFonts w:cstheme="minorHAnsi"/>
          <w:color w:val="000000"/>
        </w:rPr>
        <w:t>.</w:t>
      </w:r>
      <w:r w:rsidR="006B5371">
        <w:rPr>
          <w:rFonts w:cstheme="minorHAnsi"/>
          <w:color w:val="000000"/>
        </w:rPr>
        <w:t xml:space="preserve"> And </w:t>
      </w:r>
      <w:r w:rsidR="00784E22">
        <w:rPr>
          <w:rFonts w:cstheme="minorHAnsi"/>
          <w:color w:val="000000"/>
        </w:rPr>
        <w:t xml:space="preserve">although </w:t>
      </w:r>
      <w:r w:rsidR="006B5371">
        <w:rPr>
          <w:rFonts w:cstheme="minorHAnsi"/>
          <w:color w:val="000000"/>
        </w:rPr>
        <w:t>the impact on potential second earners’ work incentives</w:t>
      </w:r>
      <w:r w:rsidR="00784E22">
        <w:rPr>
          <w:rFonts w:cstheme="minorHAnsi"/>
          <w:color w:val="000000"/>
        </w:rPr>
        <w:t xml:space="preserve"> is covered, its gendered implications</w:t>
      </w:r>
      <w:r w:rsidR="006B5371">
        <w:rPr>
          <w:rFonts w:cstheme="minorHAnsi"/>
          <w:color w:val="000000"/>
        </w:rPr>
        <w:t xml:space="preserve"> are not fully analysed.</w:t>
      </w:r>
      <w:r w:rsidR="002E5397">
        <w:rPr>
          <w:rFonts w:cstheme="minorHAnsi"/>
          <w:color w:val="000000"/>
        </w:rPr>
        <w:t xml:space="preserve"> Although the stated aim of UC is to increase the incentive to move into work, for those with no earnings disregard this incentive is likely to lessen</w:t>
      </w:r>
      <w:r w:rsidR="003163C6">
        <w:rPr>
          <w:rFonts w:cstheme="minorHAnsi"/>
          <w:color w:val="000000"/>
        </w:rPr>
        <w:t>; o</w:t>
      </w:r>
      <w:r w:rsidR="002E5397">
        <w:rPr>
          <w:rFonts w:cstheme="minorHAnsi"/>
          <w:color w:val="000000"/>
        </w:rPr>
        <w:t xml:space="preserve">ne key group affected in this way is potential ‘second earners’ in couples, often likely to be women, for whom incentives are anyway even lower once childcare costs are included. </w:t>
      </w:r>
      <w:r w:rsidR="0001306C">
        <w:rPr>
          <w:rFonts w:cstheme="minorHAnsi"/>
          <w:color w:val="000000"/>
        </w:rPr>
        <w:t xml:space="preserve">The </w:t>
      </w:r>
      <w:r w:rsidR="003163C6">
        <w:rPr>
          <w:rFonts w:cstheme="minorHAnsi"/>
          <w:color w:val="000000"/>
        </w:rPr>
        <w:t>EIA</w:t>
      </w:r>
      <w:r w:rsidR="0001306C">
        <w:rPr>
          <w:rFonts w:cstheme="minorHAnsi"/>
          <w:color w:val="000000"/>
        </w:rPr>
        <w:t xml:space="preserve"> </w:t>
      </w:r>
      <w:r w:rsidR="004E6962">
        <w:rPr>
          <w:rFonts w:cstheme="minorHAnsi"/>
          <w:color w:val="000000"/>
        </w:rPr>
        <w:t>claims</w:t>
      </w:r>
      <w:r w:rsidR="0001306C">
        <w:rPr>
          <w:rFonts w:cstheme="minorHAnsi"/>
          <w:color w:val="000000"/>
        </w:rPr>
        <w:t xml:space="preserve"> th</w:t>
      </w:r>
      <w:r w:rsidR="003163C6">
        <w:rPr>
          <w:rFonts w:cstheme="minorHAnsi"/>
          <w:color w:val="000000"/>
        </w:rPr>
        <w:t>is</w:t>
      </w:r>
      <w:r w:rsidR="0001306C">
        <w:rPr>
          <w:rFonts w:cstheme="minorHAnsi"/>
          <w:color w:val="000000"/>
        </w:rPr>
        <w:t xml:space="preserve"> is justified by the priority of helping</w:t>
      </w:r>
      <w:r w:rsidR="0072032B">
        <w:rPr>
          <w:rFonts w:cstheme="minorHAnsi"/>
          <w:color w:val="000000"/>
        </w:rPr>
        <w:t xml:space="preserve"> at least</w:t>
      </w:r>
      <w:r w:rsidR="0001306C">
        <w:rPr>
          <w:rFonts w:cstheme="minorHAnsi"/>
          <w:color w:val="000000"/>
        </w:rPr>
        <w:t xml:space="preserve"> one person in the household into employment. </w:t>
      </w:r>
      <w:r w:rsidR="002E5397">
        <w:rPr>
          <w:rFonts w:cstheme="minorHAnsi"/>
          <w:color w:val="000000"/>
        </w:rPr>
        <w:t>As we noted at the beginning of this briefing, this makes</w:t>
      </w:r>
      <w:r w:rsidR="000A0FE7">
        <w:rPr>
          <w:rFonts w:cstheme="minorHAnsi"/>
          <w:color w:val="000000"/>
        </w:rPr>
        <w:t xml:space="preserve"> the proposals for UC </w:t>
      </w:r>
      <w:r w:rsidR="002E5397">
        <w:rPr>
          <w:rFonts w:cstheme="minorHAnsi"/>
          <w:color w:val="000000"/>
        </w:rPr>
        <w:t>payment even more worrying, but is also a</w:t>
      </w:r>
      <w:r w:rsidR="000A0FE7">
        <w:rPr>
          <w:rFonts w:cstheme="minorHAnsi"/>
          <w:color w:val="000000"/>
        </w:rPr>
        <w:t xml:space="preserve"> key</w:t>
      </w:r>
      <w:r w:rsidR="002E5397">
        <w:rPr>
          <w:rFonts w:cstheme="minorHAnsi"/>
          <w:color w:val="000000"/>
        </w:rPr>
        <w:t xml:space="preserve"> issue in its own right. </w:t>
      </w:r>
    </w:p>
    <w:p w:rsidR="006E1137" w:rsidRDefault="006E1137" w:rsidP="006F0853">
      <w:pPr>
        <w:autoSpaceDE w:val="0"/>
        <w:autoSpaceDN w:val="0"/>
        <w:adjustRightInd w:val="0"/>
        <w:spacing w:after="0" w:line="240" w:lineRule="auto"/>
        <w:jc w:val="both"/>
        <w:rPr>
          <w:rFonts w:cstheme="minorHAnsi"/>
          <w:color w:val="000000"/>
        </w:rPr>
      </w:pPr>
    </w:p>
    <w:p w:rsidR="002A76D1" w:rsidRPr="006E1137" w:rsidRDefault="006E1137" w:rsidP="006F0853">
      <w:pPr>
        <w:autoSpaceDE w:val="0"/>
        <w:autoSpaceDN w:val="0"/>
        <w:adjustRightInd w:val="0"/>
        <w:spacing w:after="0" w:line="240" w:lineRule="auto"/>
        <w:jc w:val="both"/>
        <w:rPr>
          <w:b/>
        </w:rPr>
      </w:pPr>
      <w:r>
        <w:rPr>
          <w:rFonts w:cstheme="minorHAnsi"/>
          <w:b/>
          <w:color w:val="000000"/>
        </w:rPr>
        <w:t>8.</w:t>
      </w:r>
      <w:r w:rsidR="009C657D">
        <w:rPr>
          <w:rFonts w:cstheme="minorHAnsi"/>
          <w:b/>
          <w:color w:val="000000"/>
        </w:rPr>
        <w:t>4</w:t>
      </w:r>
      <w:r>
        <w:rPr>
          <w:rFonts w:cstheme="minorHAnsi"/>
          <w:b/>
          <w:color w:val="000000"/>
        </w:rPr>
        <w:t xml:space="preserve">  </w:t>
      </w:r>
      <w:r w:rsidR="00E4690C">
        <w:rPr>
          <w:rFonts w:cstheme="minorHAnsi"/>
          <w:color w:val="000000"/>
        </w:rPr>
        <w:t xml:space="preserve">The WBG believes </w:t>
      </w:r>
      <w:r w:rsidR="00C835B0" w:rsidRPr="00C835B0">
        <w:rPr>
          <w:rFonts w:cstheme="minorHAnsi"/>
          <w:color w:val="000000"/>
        </w:rPr>
        <w:t xml:space="preserve">that </w:t>
      </w:r>
      <w:r w:rsidR="00C835B0" w:rsidRPr="00A03600">
        <w:rPr>
          <w:rFonts w:cstheme="minorHAnsi"/>
          <w:b/>
          <w:color w:val="000000"/>
        </w:rPr>
        <w:t>individual financial security is a better basis for achieving flourishing relationships,</w:t>
      </w:r>
      <w:r w:rsidR="00C835B0" w:rsidRPr="00C835B0">
        <w:rPr>
          <w:rFonts w:cstheme="minorHAnsi"/>
          <w:color w:val="000000"/>
        </w:rPr>
        <w:t xml:space="preserve"> whereas financial dependence can put a strain on them; and that more flexible gender roles are more likely to result in family stability and equality in couples</w:t>
      </w:r>
      <w:r w:rsidR="003556FE">
        <w:rPr>
          <w:rFonts w:cstheme="minorHAnsi"/>
          <w:color w:val="000000"/>
        </w:rPr>
        <w:t xml:space="preserve"> today</w:t>
      </w:r>
      <w:r w:rsidR="00C835B0" w:rsidRPr="00C835B0">
        <w:rPr>
          <w:rFonts w:cstheme="minorHAnsi"/>
          <w:color w:val="000000"/>
        </w:rPr>
        <w:t>. Yet some proposals</w:t>
      </w:r>
      <w:r w:rsidR="00D8529B">
        <w:rPr>
          <w:rFonts w:cstheme="minorHAnsi"/>
          <w:color w:val="000000"/>
        </w:rPr>
        <w:t xml:space="preserve"> discussed here</w:t>
      </w:r>
      <w:r w:rsidR="00C835B0" w:rsidRPr="00C835B0">
        <w:rPr>
          <w:rFonts w:cstheme="minorHAnsi"/>
          <w:color w:val="000000"/>
        </w:rPr>
        <w:t xml:space="preserve"> point instead towards greater economic dependence of one partner on the other, and the reinforcement of a '</w:t>
      </w:r>
      <w:r w:rsidR="00A03600">
        <w:rPr>
          <w:rFonts w:cstheme="minorHAnsi"/>
          <w:color w:val="000000"/>
        </w:rPr>
        <w:t>single</w:t>
      </w:r>
      <w:r w:rsidR="00C835B0" w:rsidRPr="00C835B0">
        <w:rPr>
          <w:rFonts w:cstheme="minorHAnsi"/>
          <w:color w:val="000000"/>
        </w:rPr>
        <w:t xml:space="preserve"> breadwinner' model. In our view, this is not compatible with the government's duties on equality</w:t>
      </w:r>
      <w:r w:rsidR="00917452">
        <w:rPr>
          <w:rFonts w:cstheme="minorHAnsi"/>
          <w:color w:val="000000"/>
        </w:rPr>
        <w:t>,</w:t>
      </w:r>
      <w:r w:rsidR="00C835B0" w:rsidRPr="00C835B0">
        <w:rPr>
          <w:rFonts w:cstheme="minorHAnsi"/>
          <w:color w:val="000000"/>
        </w:rPr>
        <w:t xml:space="preserve"> or its other social goals. </w:t>
      </w:r>
      <w:r w:rsidR="00B33B10">
        <w:rPr>
          <w:rFonts w:cstheme="minorHAnsi"/>
          <w:color w:val="000000"/>
        </w:rPr>
        <w:t>There is growing concern that e</w:t>
      </w:r>
      <w:r w:rsidR="005018F7">
        <w:rPr>
          <w:rFonts w:cstheme="minorHAnsi"/>
          <w:color w:val="000000"/>
        </w:rPr>
        <w:t xml:space="preserve">ncouraging single earner households is likely not only </w:t>
      </w:r>
      <w:r w:rsidR="00D76C69">
        <w:rPr>
          <w:rFonts w:cstheme="minorHAnsi"/>
          <w:color w:val="000000"/>
        </w:rPr>
        <w:t>to stand in the way of gender equality, but also to impede employment and productivity growth</w:t>
      </w:r>
      <w:r w:rsidR="005574A8">
        <w:rPr>
          <w:rFonts w:cstheme="minorHAnsi"/>
          <w:color w:val="000000"/>
        </w:rPr>
        <w:t>,</w:t>
      </w:r>
      <w:r w:rsidR="00D76C69">
        <w:rPr>
          <w:rFonts w:cstheme="minorHAnsi"/>
          <w:color w:val="000000"/>
        </w:rPr>
        <w:t xml:space="preserve"> and increase the numbers of children living in poverty.</w:t>
      </w:r>
      <w:r w:rsidR="006B327D">
        <w:rPr>
          <w:rStyle w:val="FootnoteReference"/>
          <w:rFonts w:cstheme="minorHAnsi"/>
          <w:color w:val="000000"/>
        </w:rPr>
        <w:footnoteReference w:id="65"/>
      </w:r>
      <w:r>
        <w:rPr>
          <w:rFonts w:cstheme="minorHAnsi"/>
          <w:color w:val="000000"/>
        </w:rPr>
        <w:t xml:space="preserve"> </w:t>
      </w:r>
    </w:p>
    <w:sectPr w:rsidR="002A76D1" w:rsidRPr="006E11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4D" w:rsidRDefault="00740A4D" w:rsidP="00E43432">
      <w:pPr>
        <w:spacing w:after="0" w:line="240" w:lineRule="auto"/>
      </w:pPr>
      <w:r>
        <w:separator/>
      </w:r>
    </w:p>
  </w:endnote>
  <w:endnote w:type="continuationSeparator" w:id="0">
    <w:p w:rsidR="00740A4D" w:rsidRDefault="00740A4D" w:rsidP="00E4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48201"/>
      <w:docPartObj>
        <w:docPartGallery w:val="Page Numbers (Bottom of Page)"/>
        <w:docPartUnique/>
      </w:docPartObj>
    </w:sdtPr>
    <w:sdtEndPr>
      <w:rPr>
        <w:noProof/>
      </w:rPr>
    </w:sdtEndPr>
    <w:sdtContent>
      <w:p w:rsidR="00E43432" w:rsidRDefault="00E43432">
        <w:pPr>
          <w:pStyle w:val="Footer"/>
          <w:jc w:val="right"/>
        </w:pPr>
        <w:r>
          <w:fldChar w:fldCharType="begin"/>
        </w:r>
        <w:r>
          <w:instrText xml:space="preserve"> PAGE   \* MERGEFORMAT </w:instrText>
        </w:r>
        <w:r>
          <w:fldChar w:fldCharType="separate"/>
        </w:r>
        <w:r w:rsidR="00095DBE">
          <w:rPr>
            <w:noProof/>
          </w:rPr>
          <w:t>1</w:t>
        </w:r>
        <w:r>
          <w:rPr>
            <w:noProof/>
          </w:rPr>
          <w:fldChar w:fldCharType="end"/>
        </w:r>
      </w:p>
    </w:sdtContent>
  </w:sdt>
  <w:p w:rsidR="00E43432" w:rsidRDefault="00E43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4D" w:rsidRDefault="00740A4D" w:rsidP="00E43432">
      <w:pPr>
        <w:spacing w:after="0" w:line="240" w:lineRule="auto"/>
      </w:pPr>
      <w:r>
        <w:separator/>
      </w:r>
    </w:p>
  </w:footnote>
  <w:footnote w:type="continuationSeparator" w:id="0">
    <w:p w:rsidR="00740A4D" w:rsidRDefault="00740A4D" w:rsidP="00E43432">
      <w:pPr>
        <w:spacing w:after="0" w:line="240" w:lineRule="auto"/>
      </w:pPr>
      <w:r>
        <w:continuationSeparator/>
      </w:r>
    </w:p>
  </w:footnote>
  <w:footnote w:id="1">
    <w:p w:rsidR="00182164" w:rsidRPr="00103B40" w:rsidRDefault="00182164" w:rsidP="00103B40">
      <w:pPr>
        <w:spacing w:line="240" w:lineRule="auto"/>
        <w:rPr>
          <w:rFonts w:cstheme="minorHAnsi"/>
          <w:sz w:val="20"/>
          <w:szCs w:val="20"/>
        </w:rPr>
      </w:pPr>
      <w:r w:rsidRPr="00103B40">
        <w:rPr>
          <w:rStyle w:val="FootnoteReference"/>
          <w:rFonts w:cstheme="minorHAnsi"/>
          <w:sz w:val="20"/>
          <w:szCs w:val="20"/>
        </w:rPr>
        <w:footnoteRef/>
      </w:r>
      <w:r w:rsidRPr="00103B40">
        <w:rPr>
          <w:rFonts w:cstheme="minorHAnsi"/>
          <w:sz w:val="20"/>
          <w:szCs w:val="20"/>
        </w:rPr>
        <w:t xml:space="preserve"> A detailed analysis of the gender impact of Universal Credit can be found in written evidence to the </w:t>
      </w:r>
      <w:r w:rsidR="00AB1525">
        <w:rPr>
          <w:rFonts w:cstheme="minorHAnsi"/>
          <w:sz w:val="20"/>
          <w:szCs w:val="20"/>
        </w:rPr>
        <w:t xml:space="preserve">Work and Pensions </w:t>
      </w:r>
      <w:r w:rsidRPr="00103B40">
        <w:rPr>
          <w:rFonts w:cstheme="minorHAnsi"/>
          <w:sz w:val="20"/>
          <w:szCs w:val="20"/>
        </w:rPr>
        <w:t>Select Committee Inquiry from Fran Bennett</w:t>
      </w:r>
      <w:r w:rsidR="00AA75AF">
        <w:rPr>
          <w:rFonts w:cstheme="minorHAnsi"/>
          <w:sz w:val="20"/>
          <w:szCs w:val="20"/>
        </w:rPr>
        <w:t xml:space="preserve"> and</w:t>
      </w:r>
      <w:r w:rsidRPr="00103B40">
        <w:rPr>
          <w:rFonts w:cstheme="minorHAnsi"/>
          <w:sz w:val="20"/>
          <w:szCs w:val="20"/>
        </w:rPr>
        <w:t xml:space="preserve"> Ruth Lister </w:t>
      </w:r>
      <w:r w:rsidR="00AA75AF">
        <w:rPr>
          <w:rFonts w:cstheme="minorHAnsi"/>
          <w:sz w:val="20"/>
          <w:szCs w:val="20"/>
        </w:rPr>
        <w:t xml:space="preserve">(WBG members) </w:t>
      </w:r>
      <w:r w:rsidRPr="00103B40">
        <w:rPr>
          <w:rFonts w:cstheme="minorHAnsi"/>
          <w:sz w:val="20"/>
          <w:szCs w:val="20"/>
        </w:rPr>
        <w:t>and S</w:t>
      </w:r>
      <w:r w:rsidR="001E506A">
        <w:rPr>
          <w:rFonts w:cstheme="minorHAnsi"/>
          <w:sz w:val="20"/>
          <w:szCs w:val="20"/>
        </w:rPr>
        <w:t>usan</w:t>
      </w:r>
      <w:r w:rsidRPr="00103B40">
        <w:rPr>
          <w:rFonts w:cstheme="minorHAnsi"/>
          <w:sz w:val="20"/>
          <w:szCs w:val="20"/>
        </w:rPr>
        <w:t xml:space="preserve"> Himmelweit (for the WBG)</w:t>
      </w:r>
      <w:r w:rsidR="00302794">
        <w:rPr>
          <w:rFonts w:cstheme="minorHAnsi"/>
          <w:sz w:val="20"/>
          <w:szCs w:val="20"/>
        </w:rPr>
        <w:t>:</w:t>
      </w:r>
      <w:r w:rsidRPr="00103B40">
        <w:rPr>
          <w:rFonts w:cstheme="minorHAnsi"/>
          <w:sz w:val="20"/>
          <w:szCs w:val="20"/>
        </w:rPr>
        <w:t xml:space="preserve"> </w:t>
      </w:r>
      <w:hyperlink r:id="rId1" w:history="1">
        <w:r w:rsidRPr="00103B40">
          <w:rPr>
            <w:rStyle w:val="Hyperlink"/>
            <w:rFonts w:cstheme="minorHAnsi"/>
            <w:sz w:val="20"/>
            <w:szCs w:val="20"/>
          </w:rPr>
          <w:t>http://www.publications.parliament.uk/pa/cm201011/cmselect/cmworpen/743/743we01.htm</w:t>
        </w:r>
      </w:hyperlink>
      <w:r w:rsidR="00302794">
        <w:rPr>
          <w:rFonts w:cstheme="minorHAnsi"/>
          <w:sz w:val="20"/>
          <w:szCs w:val="20"/>
        </w:rPr>
        <w:t xml:space="preserve"> </w:t>
      </w:r>
      <w:r w:rsidRPr="00103B40">
        <w:rPr>
          <w:rFonts w:cstheme="minorHAnsi"/>
          <w:sz w:val="20"/>
          <w:szCs w:val="20"/>
        </w:rPr>
        <w:t xml:space="preserve">and </w:t>
      </w:r>
      <w:r w:rsidR="00AB1525">
        <w:rPr>
          <w:rFonts w:cstheme="minorHAnsi"/>
          <w:sz w:val="20"/>
          <w:szCs w:val="20"/>
        </w:rPr>
        <w:t xml:space="preserve">in </w:t>
      </w:r>
      <w:r w:rsidRPr="00103B40">
        <w:rPr>
          <w:rFonts w:cstheme="minorHAnsi"/>
          <w:sz w:val="20"/>
          <w:szCs w:val="20"/>
        </w:rPr>
        <w:t xml:space="preserve">WBG (2011) </w:t>
      </w:r>
      <w:r w:rsidRPr="00103B40">
        <w:rPr>
          <w:rFonts w:cstheme="minorHAnsi"/>
          <w:i/>
          <w:iCs/>
          <w:sz w:val="20"/>
          <w:szCs w:val="20"/>
        </w:rPr>
        <w:t>Welfare Reform Bill: Women’s Budget Group Evidence to Public Bill Committee</w:t>
      </w:r>
      <w:r w:rsidR="00AB1525">
        <w:rPr>
          <w:rFonts w:cstheme="minorHAnsi"/>
          <w:i/>
          <w:iCs/>
          <w:sz w:val="20"/>
          <w:szCs w:val="20"/>
        </w:rPr>
        <w:t>:</w:t>
      </w:r>
      <w:r w:rsidRPr="00103B40">
        <w:rPr>
          <w:rFonts w:cstheme="minorHAnsi"/>
          <w:sz w:val="20"/>
          <w:szCs w:val="20"/>
        </w:rPr>
        <w:t xml:space="preserve"> </w:t>
      </w:r>
      <w:hyperlink r:id="rId2" w:history="1">
        <w:r w:rsidRPr="00103B40">
          <w:rPr>
            <w:rStyle w:val="Hyperlink"/>
            <w:rFonts w:cstheme="minorHAnsi"/>
            <w:sz w:val="20"/>
            <w:szCs w:val="20"/>
          </w:rPr>
          <w:t>http://www.wbg.org.uk/RRB_Reports_6_3769269156.pdf</w:t>
        </w:r>
      </w:hyperlink>
      <w:r w:rsidRPr="00103B40">
        <w:rPr>
          <w:rFonts w:cstheme="minorHAnsi"/>
          <w:sz w:val="20"/>
          <w:szCs w:val="20"/>
        </w:rPr>
        <w:t xml:space="preserve">. The WBG has also published a </w:t>
      </w:r>
      <w:r w:rsidR="00AB1525">
        <w:rPr>
          <w:rFonts w:cstheme="minorHAnsi"/>
          <w:sz w:val="20"/>
          <w:szCs w:val="20"/>
        </w:rPr>
        <w:t xml:space="preserve">short </w:t>
      </w:r>
      <w:r w:rsidRPr="00103B40">
        <w:rPr>
          <w:rFonts w:cstheme="minorHAnsi"/>
          <w:sz w:val="20"/>
          <w:szCs w:val="20"/>
        </w:rPr>
        <w:t xml:space="preserve">research brief on Universal Credit (UC): </w:t>
      </w:r>
      <w:hyperlink r:id="rId3" w:history="1">
        <w:r w:rsidRPr="00103B40">
          <w:rPr>
            <w:rStyle w:val="Hyperlink"/>
            <w:rFonts w:cstheme="minorHAnsi"/>
            <w:sz w:val="20"/>
            <w:szCs w:val="20"/>
          </w:rPr>
          <w:t>http://www.wbg.org.uk/RRB_Reports_13_4155103794.pdf</w:t>
        </w:r>
      </w:hyperlink>
      <w:r w:rsidRPr="00103B40">
        <w:rPr>
          <w:rFonts w:cstheme="minorHAnsi"/>
          <w:sz w:val="20"/>
          <w:szCs w:val="20"/>
        </w:rPr>
        <w:t>.</w:t>
      </w:r>
    </w:p>
  </w:footnote>
  <w:footnote w:id="2">
    <w:p w:rsidR="00667575" w:rsidRPr="001A12B8" w:rsidRDefault="00667575" w:rsidP="00667575">
      <w:pPr>
        <w:pStyle w:val="FootnoteText"/>
        <w:rPr>
          <w:lang w:val="en-GB"/>
        </w:rPr>
      </w:pPr>
      <w:r>
        <w:rPr>
          <w:rStyle w:val="FootnoteReference"/>
        </w:rPr>
        <w:footnoteRef/>
      </w:r>
      <w:r>
        <w:t xml:space="preserve"> </w:t>
      </w:r>
      <w:r>
        <w:rPr>
          <w:lang w:val="en-GB"/>
        </w:rPr>
        <w:t xml:space="preserve">Ingold, J. (2011), </w:t>
      </w:r>
      <w:r>
        <w:rPr>
          <w:i/>
          <w:lang w:val="en-GB"/>
        </w:rPr>
        <w:t xml:space="preserve">An International Comparison of </w:t>
      </w:r>
      <w:r w:rsidR="00FB495C">
        <w:rPr>
          <w:i/>
          <w:lang w:val="en-GB"/>
        </w:rPr>
        <w:t>A</w:t>
      </w:r>
      <w:r>
        <w:rPr>
          <w:i/>
          <w:lang w:val="en-GB"/>
        </w:rPr>
        <w:t>pproaches to Assisting Partnered Women into Work</w:t>
      </w:r>
      <w:r>
        <w:rPr>
          <w:lang w:val="en-GB"/>
        </w:rPr>
        <w:t>, Working Paper no. 101, London: Department for Work and Pensions.</w:t>
      </w:r>
    </w:p>
  </w:footnote>
  <w:footnote w:id="3">
    <w:p w:rsidR="00103B40" w:rsidRPr="00103B40" w:rsidRDefault="00103B40">
      <w:pPr>
        <w:pStyle w:val="FootnoteText"/>
        <w:rPr>
          <w:lang w:val="en-GB"/>
        </w:rPr>
      </w:pPr>
      <w:r>
        <w:rPr>
          <w:rStyle w:val="FootnoteReference"/>
        </w:rPr>
        <w:footnoteRef/>
      </w:r>
      <w:r>
        <w:t xml:space="preserve"> </w:t>
      </w:r>
      <w:r w:rsidR="00CC73AF">
        <w:rPr>
          <w:lang w:val="en-GB"/>
        </w:rPr>
        <w:t>Means-tested e</w:t>
      </w:r>
      <w:r>
        <w:rPr>
          <w:lang w:val="en-GB"/>
        </w:rPr>
        <w:t>arnings replacement benefits</w:t>
      </w:r>
      <w:r w:rsidR="00BC011C">
        <w:rPr>
          <w:lang w:val="en-GB"/>
        </w:rPr>
        <w:t xml:space="preserve"> such as </w:t>
      </w:r>
      <w:r w:rsidR="00CC73AF">
        <w:rPr>
          <w:lang w:val="en-GB"/>
        </w:rPr>
        <w:t>income support/</w:t>
      </w:r>
      <w:r w:rsidR="00BC011C">
        <w:rPr>
          <w:lang w:val="en-GB"/>
        </w:rPr>
        <w:t>jobseeker’s allowance</w:t>
      </w:r>
      <w:r>
        <w:rPr>
          <w:lang w:val="en-GB"/>
        </w:rPr>
        <w:t xml:space="preserve"> are usually paid </w:t>
      </w:r>
      <w:r w:rsidR="00880324">
        <w:rPr>
          <w:lang w:val="en-GB"/>
        </w:rPr>
        <w:t>fortnightly</w:t>
      </w:r>
      <w:r w:rsidR="008F24E2">
        <w:rPr>
          <w:lang w:val="en-GB"/>
        </w:rPr>
        <w:t xml:space="preserve"> in arrears</w:t>
      </w:r>
      <w:r>
        <w:rPr>
          <w:lang w:val="en-GB"/>
        </w:rPr>
        <w:t xml:space="preserve">. Benefits for </w:t>
      </w:r>
      <w:r w:rsidR="00BC011C">
        <w:rPr>
          <w:lang w:val="en-GB"/>
        </w:rPr>
        <w:t>extra</w:t>
      </w:r>
      <w:r>
        <w:rPr>
          <w:lang w:val="en-GB"/>
        </w:rPr>
        <w:t xml:space="preserve"> costs (such as disability living allowance) are often paid monthly. </w:t>
      </w:r>
      <w:r w:rsidR="00BC011C">
        <w:rPr>
          <w:lang w:val="en-GB"/>
        </w:rPr>
        <w:t xml:space="preserve">Tenants </w:t>
      </w:r>
      <w:r w:rsidR="00FB495C">
        <w:rPr>
          <w:lang w:val="en-GB"/>
        </w:rPr>
        <w:t>who get re</w:t>
      </w:r>
      <w:r w:rsidR="00BC011C">
        <w:rPr>
          <w:lang w:val="en-GB"/>
        </w:rPr>
        <w:t>nt allowance can insist on fortnightly payment if it is more than £2/week.</w:t>
      </w:r>
      <w:r w:rsidR="006C58D3">
        <w:rPr>
          <w:lang w:val="en-GB"/>
        </w:rPr>
        <w:t xml:space="preserve"> (‘Monthly’ here usually means every 4 weeks, rather than every calendar month</w:t>
      </w:r>
      <w:r w:rsidR="00C2701D">
        <w:rPr>
          <w:lang w:val="en-GB"/>
        </w:rPr>
        <w:t>, except in the case of payments for rent</w:t>
      </w:r>
      <w:r w:rsidR="006C58D3">
        <w:rPr>
          <w:lang w:val="en-GB"/>
        </w:rPr>
        <w:t>.)</w:t>
      </w:r>
    </w:p>
  </w:footnote>
  <w:footnote w:id="4">
    <w:p w:rsidR="005659F5" w:rsidRPr="005659F5" w:rsidRDefault="005659F5">
      <w:pPr>
        <w:pStyle w:val="FootnoteText"/>
        <w:rPr>
          <w:lang w:val="en-GB"/>
        </w:rPr>
      </w:pPr>
      <w:r>
        <w:rPr>
          <w:rStyle w:val="FootnoteReference"/>
        </w:rPr>
        <w:footnoteRef/>
      </w:r>
      <w:r>
        <w:t xml:space="preserve"> </w:t>
      </w:r>
      <w:r>
        <w:rPr>
          <w:lang w:val="en-GB"/>
        </w:rPr>
        <w:t>Under the Welfare Reform Bill, council tax benefit is being replaced by a scheme run by local authorities, which will include a cut of 10 per cent in expenditure. This is not considered here, as it will not be part of UC - though it is important to note that other benefit payments such as this for many on low incomes</w:t>
      </w:r>
      <w:r w:rsidR="00CA7EF2">
        <w:rPr>
          <w:lang w:val="en-GB"/>
        </w:rPr>
        <w:t xml:space="preserve"> will exist</w:t>
      </w:r>
      <w:r>
        <w:rPr>
          <w:lang w:val="en-GB"/>
        </w:rPr>
        <w:t>.</w:t>
      </w:r>
    </w:p>
  </w:footnote>
  <w:footnote w:id="5">
    <w:p w:rsidR="00DA1503" w:rsidRPr="00DA1503" w:rsidRDefault="00DA1503">
      <w:pPr>
        <w:pStyle w:val="FootnoteText"/>
        <w:rPr>
          <w:lang w:val="en-GB"/>
        </w:rPr>
      </w:pPr>
      <w:r>
        <w:rPr>
          <w:rStyle w:val="FootnoteReference"/>
        </w:rPr>
        <w:footnoteRef/>
      </w:r>
      <w:r>
        <w:t xml:space="preserve"> </w:t>
      </w:r>
      <w:r>
        <w:rPr>
          <w:lang w:val="en-GB"/>
        </w:rPr>
        <w:t xml:space="preserve">Although this briefing focuses </w:t>
      </w:r>
      <w:r w:rsidR="005B75BA">
        <w:rPr>
          <w:lang w:val="en-GB"/>
        </w:rPr>
        <w:t>on male/female couples,</w:t>
      </w:r>
      <w:r>
        <w:rPr>
          <w:lang w:val="en-GB"/>
        </w:rPr>
        <w:t xml:space="preserve"> assessment and payment </w:t>
      </w:r>
      <w:r w:rsidR="005B75BA">
        <w:rPr>
          <w:lang w:val="en-GB"/>
        </w:rPr>
        <w:t>rules affect</w:t>
      </w:r>
      <w:r>
        <w:rPr>
          <w:lang w:val="en-GB"/>
        </w:rPr>
        <w:t xml:space="preserve"> registered same sex couples (civil partnerships)</w:t>
      </w:r>
      <w:r w:rsidR="00E37299">
        <w:rPr>
          <w:lang w:val="en-GB"/>
        </w:rPr>
        <w:t>;</w:t>
      </w:r>
      <w:r>
        <w:rPr>
          <w:lang w:val="en-GB"/>
        </w:rPr>
        <w:t xml:space="preserve"> for means-tested payments</w:t>
      </w:r>
      <w:r w:rsidR="00E37299">
        <w:rPr>
          <w:lang w:val="en-GB"/>
        </w:rPr>
        <w:t xml:space="preserve"> (</w:t>
      </w:r>
      <w:r>
        <w:rPr>
          <w:lang w:val="en-GB"/>
        </w:rPr>
        <w:t>including UC</w:t>
      </w:r>
      <w:r w:rsidR="00E37299">
        <w:rPr>
          <w:lang w:val="en-GB"/>
        </w:rPr>
        <w:t>),</w:t>
      </w:r>
      <w:r>
        <w:rPr>
          <w:lang w:val="en-GB"/>
        </w:rPr>
        <w:t xml:space="preserve"> unregistered same sex couples are</w:t>
      </w:r>
      <w:r w:rsidR="00E37299">
        <w:rPr>
          <w:lang w:val="en-GB"/>
        </w:rPr>
        <w:t xml:space="preserve"> also</w:t>
      </w:r>
      <w:r>
        <w:rPr>
          <w:lang w:val="en-GB"/>
        </w:rPr>
        <w:t xml:space="preserve"> </w:t>
      </w:r>
      <w:r w:rsidR="00E37299">
        <w:rPr>
          <w:lang w:val="en-GB"/>
        </w:rPr>
        <w:t xml:space="preserve">affected </w:t>
      </w:r>
      <w:r>
        <w:rPr>
          <w:lang w:val="en-GB"/>
        </w:rPr>
        <w:t>if they are living together as partners.</w:t>
      </w:r>
    </w:p>
  </w:footnote>
  <w:footnote w:id="6">
    <w:p w:rsidR="00675C9B" w:rsidRPr="00675C9B" w:rsidRDefault="00675C9B">
      <w:pPr>
        <w:pStyle w:val="FootnoteText"/>
        <w:rPr>
          <w:lang w:val="en-GB"/>
        </w:rPr>
      </w:pPr>
      <w:r>
        <w:rPr>
          <w:rStyle w:val="FootnoteReference"/>
        </w:rPr>
        <w:footnoteRef/>
      </w:r>
      <w:r>
        <w:t xml:space="preserve"> </w:t>
      </w:r>
      <w:r>
        <w:rPr>
          <w:lang w:val="en-GB"/>
        </w:rPr>
        <w:t>Contributory benefits (including jobseeker’s allowance) are individually owned and therefore continue to be paid to the claimant him/herself, though with the option of payment into a joint account if they so wish.</w:t>
      </w:r>
    </w:p>
  </w:footnote>
  <w:footnote w:id="7">
    <w:p w:rsidR="00AB5DB1" w:rsidRPr="00E92EFE" w:rsidRDefault="00AB5DB1">
      <w:pPr>
        <w:pStyle w:val="FootnoteText"/>
        <w:rPr>
          <w:lang w:val="en-GB"/>
        </w:rPr>
      </w:pPr>
      <w:r>
        <w:rPr>
          <w:rStyle w:val="FootnoteReference"/>
        </w:rPr>
        <w:footnoteRef/>
      </w:r>
      <w:r>
        <w:t xml:space="preserve"> </w:t>
      </w:r>
      <w:r>
        <w:rPr>
          <w:lang w:val="en-GB"/>
        </w:rPr>
        <w:t>Sharp, N. (2008)</w:t>
      </w:r>
      <w:r w:rsidR="00011DBF">
        <w:rPr>
          <w:lang w:val="en-GB"/>
        </w:rPr>
        <w:t>,</w:t>
      </w:r>
      <w:r>
        <w:rPr>
          <w:lang w:val="en-GB"/>
        </w:rPr>
        <w:t xml:space="preserve"> </w:t>
      </w:r>
      <w:r w:rsidR="009A71FD">
        <w:rPr>
          <w:i/>
          <w:lang w:val="en-GB"/>
        </w:rPr>
        <w:t>‘</w:t>
      </w:r>
      <w:r w:rsidRPr="00AB5DB1">
        <w:rPr>
          <w:i/>
          <w:lang w:val="en-GB"/>
        </w:rPr>
        <w:t>What’s Yours is Mine</w:t>
      </w:r>
      <w:r w:rsidR="009A71FD">
        <w:rPr>
          <w:i/>
          <w:lang w:val="en-GB"/>
        </w:rPr>
        <w:t>’</w:t>
      </w:r>
      <w:r w:rsidRPr="00AB5DB1">
        <w:rPr>
          <w:i/>
          <w:lang w:val="en-GB"/>
        </w:rPr>
        <w:t>: The different forms of economic abuse and its impact on women and children experiencing domestic violence</w:t>
      </w:r>
      <w:r>
        <w:rPr>
          <w:lang w:val="en-GB"/>
        </w:rPr>
        <w:t>, Refuge.</w:t>
      </w:r>
      <w:r w:rsidR="00A90239">
        <w:rPr>
          <w:lang w:val="en-GB"/>
        </w:rPr>
        <w:t xml:space="preserve"> Nearly 9 in 10 users of </w:t>
      </w:r>
      <w:r w:rsidR="0070110D">
        <w:rPr>
          <w:lang w:val="en-GB"/>
        </w:rPr>
        <w:t xml:space="preserve">Refuge’s domestic violence </w:t>
      </w:r>
      <w:r w:rsidR="00A90239">
        <w:rPr>
          <w:lang w:val="en-GB"/>
        </w:rPr>
        <w:t xml:space="preserve">services </w:t>
      </w:r>
      <w:r w:rsidR="0070110D">
        <w:rPr>
          <w:lang w:val="en-GB"/>
        </w:rPr>
        <w:t xml:space="preserve">contacted </w:t>
      </w:r>
      <w:r w:rsidR="00A90239">
        <w:rPr>
          <w:lang w:val="en-GB"/>
        </w:rPr>
        <w:t>via questionnaires and interviews reported economic abuse as part of their experience of domestic violence.</w:t>
      </w:r>
      <w:r w:rsidR="0070110D">
        <w:rPr>
          <w:lang w:val="en-GB"/>
        </w:rPr>
        <w:t xml:space="preserve"> </w:t>
      </w:r>
      <w:r w:rsidR="00BC10B6">
        <w:rPr>
          <w:lang w:val="en-GB"/>
        </w:rPr>
        <w:t>A</w:t>
      </w:r>
      <w:r w:rsidR="0070110D">
        <w:rPr>
          <w:lang w:val="en-GB"/>
        </w:rPr>
        <w:t xml:space="preserve">buses included the perpetrator controlling </w:t>
      </w:r>
      <w:r w:rsidR="003434B3">
        <w:rPr>
          <w:lang w:val="en-GB"/>
        </w:rPr>
        <w:t xml:space="preserve">their </w:t>
      </w:r>
      <w:r w:rsidR="0070110D">
        <w:rPr>
          <w:lang w:val="en-GB"/>
        </w:rPr>
        <w:t xml:space="preserve">access to economic resources (3 in 4 of those experiencing economic abuse). </w:t>
      </w:r>
      <w:r w:rsidR="00BC10B6">
        <w:rPr>
          <w:lang w:val="en-GB"/>
        </w:rPr>
        <w:t>Of those women reporting claiming benefits in a relationship with the perpetrator, under half reported having access to that income.</w:t>
      </w:r>
      <w:r w:rsidR="00C35EBE">
        <w:rPr>
          <w:lang w:val="en-GB"/>
        </w:rPr>
        <w:t xml:space="preserve"> See also Westaway, J. and McKay, S. (2007), </w:t>
      </w:r>
      <w:r w:rsidR="00C35EBE">
        <w:rPr>
          <w:i/>
          <w:lang w:val="en-GB"/>
        </w:rPr>
        <w:t>Women’s Financial Assets and Debts</w:t>
      </w:r>
      <w:r w:rsidR="00C35EBE">
        <w:rPr>
          <w:lang w:val="en-GB"/>
        </w:rPr>
        <w:t>, London: Fawcett Society, who argue (p. 4) that ‘financial abuse as a form of domestic violence appears to be a major, bu</w:t>
      </w:r>
      <w:r w:rsidR="004B4F12">
        <w:rPr>
          <w:lang w:val="en-GB"/>
        </w:rPr>
        <w:t>t largely overlooked, problem’.</w:t>
      </w:r>
      <w:r w:rsidR="00E92EFE">
        <w:rPr>
          <w:lang w:val="en-GB"/>
        </w:rPr>
        <w:t xml:space="preserve"> Adams </w:t>
      </w:r>
      <w:r w:rsidR="00E92EFE">
        <w:rPr>
          <w:i/>
          <w:lang w:val="en-GB"/>
        </w:rPr>
        <w:t xml:space="preserve">et al. </w:t>
      </w:r>
      <w:r w:rsidR="00E92EFE">
        <w:rPr>
          <w:lang w:val="en-GB"/>
        </w:rPr>
        <w:t>(2008</w:t>
      </w:r>
      <w:r w:rsidR="00AE4B05">
        <w:rPr>
          <w:lang w:val="en-GB"/>
        </w:rPr>
        <w:t xml:space="preserve">, p. 564) </w:t>
      </w:r>
      <w:r w:rsidR="00E92EFE">
        <w:rPr>
          <w:lang w:val="en-GB"/>
        </w:rPr>
        <w:t xml:space="preserve">describe economic abuse as ‘behaviours that control a woman’s ability to acquire, use, and maintain economic resources, thus threatening her economic security and potential for self-sufficiency’ </w:t>
      </w:r>
      <w:r w:rsidR="00AE4B05">
        <w:rPr>
          <w:lang w:val="en-GB"/>
        </w:rPr>
        <w:t xml:space="preserve">), in ‘Development of the scale of economic abuse’, </w:t>
      </w:r>
      <w:r w:rsidR="00AE4B05">
        <w:rPr>
          <w:i/>
          <w:lang w:val="en-GB"/>
        </w:rPr>
        <w:t xml:space="preserve">Violence Against Women </w:t>
      </w:r>
      <w:r w:rsidR="00AE4B05">
        <w:rPr>
          <w:lang w:val="en-GB"/>
        </w:rPr>
        <w:t>14(5), pp. 563-88</w:t>
      </w:r>
      <w:r w:rsidR="00E92EFE">
        <w:rPr>
          <w:lang w:val="en-GB"/>
        </w:rPr>
        <w:t>.</w:t>
      </w:r>
    </w:p>
  </w:footnote>
  <w:footnote w:id="8">
    <w:p w:rsidR="0087709F" w:rsidRPr="0087709F" w:rsidRDefault="0087709F">
      <w:pPr>
        <w:pStyle w:val="FootnoteText"/>
        <w:rPr>
          <w:lang w:val="en-GB"/>
        </w:rPr>
      </w:pPr>
      <w:r>
        <w:rPr>
          <w:rStyle w:val="FootnoteReference"/>
        </w:rPr>
        <w:footnoteRef/>
      </w:r>
      <w:r>
        <w:t xml:space="preserve"> </w:t>
      </w:r>
      <w:r>
        <w:rPr>
          <w:lang w:val="en-GB"/>
        </w:rPr>
        <w:t>Child benefit, disability living allowance and other non-means-tested benefits remain separate.</w:t>
      </w:r>
    </w:p>
  </w:footnote>
  <w:footnote w:id="9">
    <w:p w:rsidR="009F2BB6" w:rsidRPr="00760E81" w:rsidRDefault="009F2BB6" w:rsidP="009F2BB6">
      <w:pPr>
        <w:pStyle w:val="FootnoteText"/>
        <w:rPr>
          <w:lang w:val="en-GB"/>
        </w:rPr>
      </w:pPr>
      <w:r>
        <w:rPr>
          <w:rStyle w:val="FootnoteReference"/>
        </w:rPr>
        <w:footnoteRef/>
      </w:r>
      <w:r>
        <w:t xml:space="preserve"> </w:t>
      </w:r>
      <w:r>
        <w:rPr>
          <w:lang w:val="en-GB"/>
        </w:rPr>
        <w:t xml:space="preserve">Ingold, J. (2011), </w:t>
      </w:r>
      <w:r>
        <w:rPr>
          <w:i/>
          <w:lang w:val="en-GB"/>
        </w:rPr>
        <w:t>An International Comparison of Approaches to Assisting Partnered Women into Work</w:t>
      </w:r>
      <w:r>
        <w:rPr>
          <w:lang w:val="en-GB"/>
        </w:rPr>
        <w:t>, Working Paper no. 101, London: Department for Work and Pensions.</w:t>
      </w:r>
    </w:p>
  </w:footnote>
  <w:footnote w:id="10">
    <w:p w:rsidR="00682208" w:rsidRPr="00682208" w:rsidRDefault="00682208">
      <w:pPr>
        <w:pStyle w:val="FootnoteText"/>
        <w:rPr>
          <w:lang w:val="en-GB"/>
        </w:rPr>
      </w:pPr>
      <w:r>
        <w:rPr>
          <w:rStyle w:val="FootnoteReference"/>
        </w:rPr>
        <w:footnoteRef/>
      </w:r>
      <w:r>
        <w:t xml:space="preserve"> </w:t>
      </w:r>
      <w:r>
        <w:rPr>
          <w:lang w:val="en-GB"/>
        </w:rPr>
        <w:t>In a letter from Lord Freud to Platform 51, 25 May 2011.</w:t>
      </w:r>
    </w:p>
  </w:footnote>
  <w:footnote w:id="11">
    <w:p w:rsidR="008660E1" w:rsidRPr="008660E1" w:rsidRDefault="008660E1">
      <w:pPr>
        <w:pStyle w:val="FootnoteText"/>
        <w:rPr>
          <w:lang w:val="en-GB"/>
        </w:rPr>
      </w:pPr>
      <w:r>
        <w:rPr>
          <w:rStyle w:val="FootnoteReference"/>
        </w:rPr>
        <w:footnoteRef/>
      </w:r>
      <w:r w:rsidR="0030332C">
        <w:rPr>
          <w:lang w:val="en-GB"/>
        </w:rPr>
        <w:t xml:space="preserve"> As cited in </w:t>
      </w:r>
      <w:r>
        <w:rPr>
          <w:lang w:val="en-GB"/>
        </w:rPr>
        <w:t xml:space="preserve">Kennedy, S. </w:t>
      </w:r>
      <w:r>
        <w:rPr>
          <w:i/>
          <w:lang w:val="en-GB"/>
        </w:rPr>
        <w:t xml:space="preserve">et al. </w:t>
      </w:r>
      <w:r>
        <w:rPr>
          <w:lang w:val="en-GB"/>
        </w:rPr>
        <w:t xml:space="preserve">(2011), </w:t>
      </w:r>
      <w:r>
        <w:rPr>
          <w:i/>
          <w:lang w:val="en-GB"/>
        </w:rPr>
        <w:t>Welfare Reform Bill: Committee Stage Report</w:t>
      </w:r>
      <w:r>
        <w:rPr>
          <w:lang w:val="en-GB"/>
        </w:rPr>
        <w:t xml:space="preserve">, Research Paper 11/48, House of Commons Library: </w:t>
      </w:r>
      <w:hyperlink r:id="rId4" w:history="1">
        <w:r w:rsidRPr="00C03F27">
          <w:rPr>
            <w:rStyle w:val="Hyperlink"/>
            <w:lang w:val="en-GB"/>
          </w:rPr>
          <w:t>http://www.parliament.uk/briefing-papers/RP11-48</w:t>
        </w:r>
      </w:hyperlink>
    </w:p>
  </w:footnote>
  <w:footnote w:id="12">
    <w:p w:rsidR="00806F57" w:rsidRPr="00E6095B" w:rsidRDefault="00806F57">
      <w:pPr>
        <w:pStyle w:val="FootnoteText"/>
        <w:rPr>
          <w:rFonts w:ascii="Times New Roman" w:eastAsia="Times New Roman" w:hAnsi="Times New Roman"/>
          <w:lang w:val="en-GB" w:eastAsia="en-GB"/>
        </w:rPr>
      </w:pPr>
      <w:r>
        <w:rPr>
          <w:rStyle w:val="FootnoteReference"/>
        </w:rPr>
        <w:footnoteRef/>
      </w:r>
      <w:r>
        <w:t xml:space="preserve"> </w:t>
      </w:r>
      <w:r>
        <w:rPr>
          <w:lang w:val="en-GB"/>
        </w:rPr>
        <w:t xml:space="preserve">As set out in </w:t>
      </w:r>
      <w:r w:rsidR="00C17AEC">
        <w:rPr>
          <w:lang w:val="en-GB"/>
        </w:rPr>
        <w:t>DWP (2011)</w:t>
      </w:r>
      <w:r w:rsidR="00086819">
        <w:rPr>
          <w:lang w:val="en-GB"/>
        </w:rPr>
        <w:t>,</w:t>
      </w:r>
      <w:r>
        <w:rPr>
          <w:lang w:val="en-GB"/>
        </w:rPr>
        <w:t xml:space="preserve"> </w:t>
      </w:r>
      <w:r w:rsidR="0036004D" w:rsidRPr="00422448">
        <w:rPr>
          <w:i/>
          <w:lang w:val="en-GB"/>
        </w:rPr>
        <w:t>Universal Credit Policy Briefing Note 2: The Payment Proposal</w:t>
      </w:r>
      <w:r w:rsidR="00086819">
        <w:rPr>
          <w:i/>
          <w:lang w:val="en-GB"/>
        </w:rPr>
        <w:t>.</w:t>
      </w:r>
    </w:p>
  </w:footnote>
  <w:footnote w:id="13">
    <w:p w:rsidR="000A20CF" w:rsidRPr="000A20CF" w:rsidRDefault="000A20CF">
      <w:pPr>
        <w:pStyle w:val="FootnoteText"/>
        <w:rPr>
          <w:lang w:val="en-GB"/>
        </w:rPr>
      </w:pPr>
      <w:r>
        <w:rPr>
          <w:rStyle w:val="FootnoteReference"/>
        </w:rPr>
        <w:footnoteRef/>
      </w:r>
      <w:r>
        <w:t xml:space="preserve"> </w:t>
      </w:r>
      <w:r>
        <w:rPr>
          <w:lang w:val="en-GB"/>
        </w:rPr>
        <w:t>Although women are more likely to be</w:t>
      </w:r>
      <w:r w:rsidR="0087070A">
        <w:rPr>
          <w:lang w:val="en-GB"/>
        </w:rPr>
        <w:t xml:space="preserve"> wageless</w:t>
      </w:r>
      <w:r>
        <w:rPr>
          <w:lang w:val="en-GB"/>
        </w:rPr>
        <w:t xml:space="preserve"> at certain periods, especially when they have young children, and their earnings are more likely to be lower and interrupted – one reason why (as noted above) it has been argued that women should receive child related payments</w:t>
      </w:r>
      <w:r w:rsidR="0087070A">
        <w:rPr>
          <w:lang w:val="en-GB"/>
        </w:rPr>
        <w:t xml:space="preserve"> (the ‘main carer’ for child tax credit)</w:t>
      </w:r>
      <w:r>
        <w:rPr>
          <w:lang w:val="en-GB"/>
        </w:rPr>
        <w:t>.</w:t>
      </w:r>
    </w:p>
  </w:footnote>
  <w:footnote w:id="14">
    <w:p w:rsidR="00D10E80" w:rsidRPr="00D10E80" w:rsidRDefault="00D10E80">
      <w:pPr>
        <w:pStyle w:val="FootnoteText"/>
        <w:rPr>
          <w:lang w:val="en-GB"/>
        </w:rPr>
      </w:pPr>
      <w:r>
        <w:rPr>
          <w:rStyle w:val="FootnoteReference"/>
        </w:rPr>
        <w:footnoteRef/>
      </w:r>
      <w:r>
        <w:t xml:space="preserve"> </w:t>
      </w:r>
      <w:r>
        <w:rPr>
          <w:lang w:val="en-GB"/>
        </w:rPr>
        <w:t>Letter from Lord Freud to Platform 51, 25 May 2011.</w:t>
      </w:r>
    </w:p>
  </w:footnote>
  <w:footnote w:id="15">
    <w:p w:rsidR="00EF55DB" w:rsidRPr="00EF55DB" w:rsidRDefault="00EF55DB">
      <w:pPr>
        <w:pStyle w:val="FootnoteText"/>
        <w:rPr>
          <w:lang w:val="en-GB"/>
        </w:rPr>
      </w:pPr>
      <w:r>
        <w:rPr>
          <w:rStyle w:val="FootnoteReference"/>
        </w:rPr>
        <w:footnoteRef/>
      </w:r>
      <w:r>
        <w:t xml:space="preserve"> </w:t>
      </w:r>
      <w:r>
        <w:rPr>
          <w:lang w:val="en-GB"/>
        </w:rPr>
        <w:t xml:space="preserve">Wikeley, Ogus and Barendt’s </w:t>
      </w:r>
      <w:r>
        <w:rPr>
          <w:i/>
          <w:lang w:val="en-GB"/>
        </w:rPr>
        <w:t>The Law of Social Security</w:t>
      </w:r>
      <w:r>
        <w:rPr>
          <w:lang w:val="en-GB"/>
        </w:rPr>
        <w:t xml:space="preserve"> (5</w:t>
      </w:r>
      <w:r w:rsidRPr="00EF55DB">
        <w:rPr>
          <w:vertAlign w:val="superscript"/>
          <w:lang w:val="en-GB"/>
        </w:rPr>
        <w:t>th</w:t>
      </w:r>
      <w:r>
        <w:rPr>
          <w:lang w:val="en-GB"/>
        </w:rPr>
        <w:t xml:space="preserve"> edition), p. 334 (as cited by the government). Th</w:t>
      </w:r>
      <w:r w:rsidR="00481473">
        <w:rPr>
          <w:lang w:val="en-GB"/>
        </w:rPr>
        <w:t>is</w:t>
      </w:r>
      <w:r>
        <w:rPr>
          <w:lang w:val="en-GB"/>
        </w:rPr>
        <w:t xml:space="preserve"> source in fact uses ‘arguably’ rather than ‘inevitably’ in its discussion of this issue.</w:t>
      </w:r>
    </w:p>
  </w:footnote>
  <w:footnote w:id="16">
    <w:p w:rsidR="008E6BE5" w:rsidRPr="008C5E99" w:rsidRDefault="008E6BE5" w:rsidP="008E6BE5">
      <w:pPr>
        <w:pStyle w:val="FootnoteText"/>
        <w:rPr>
          <w:lang w:val="en-GB"/>
        </w:rPr>
      </w:pPr>
      <w:r>
        <w:rPr>
          <w:rStyle w:val="FootnoteReference"/>
        </w:rPr>
        <w:footnoteRef/>
      </w:r>
      <w:r>
        <w:t xml:space="preserve"> </w:t>
      </w:r>
      <w:r w:rsidR="00BE43BB">
        <w:rPr>
          <w:lang w:val="en-GB"/>
        </w:rPr>
        <w:t>Maplethorpe</w:t>
      </w:r>
      <w:r w:rsidR="00A55934">
        <w:rPr>
          <w:lang w:val="en-GB"/>
        </w:rPr>
        <w:t>, N.</w:t>
      </w:r>
      <w:r w:rsidR="00BE43BB">
        <w:rPr>
          <w:lang w:val="en-GB"/>
        </w:rPr>
        <w:t xml:space="preserve"> </w:t>
      </w:r>
      <w:r w:rsidR="00BE43BB">
        <w:rPr>
          <w:i/>
          <w:lang w:val="en-GB"/>
        </w:rPr>
        <w:t xml:space="preserve">et al. </w:t>
      </w:r>
      <w:r w:rsidR="00BE43BB">
        <w:rPr>
          <w:lang w:val="en-GB"/>
        </w:rPr>
        <w:t xml:space="preserve">(2010), </w:t>
      </w:r>
      <w:r w:rsidR="00BE43BB">
        <w:rPr>
          <w:i/>
          <w:lang w:val="en-GB"/>
        </w:rPr>
        <w:t>Families with Children in Britain: Findings from the 2008 Families and Children Study</w:t>
      </w:r>
      <w:r w:rsidR="00BE43BB">
        <w:rPr>
          <w:lang w:val="en-GB"/>
        </w:rPr>
        <w:t>, Department for Work and Pensions Research Report 656, Leeds: Corporate Document Services.</w:t>
      </w:r>
      <w:r w:rsidR="00DF1AC2">
        <w:rPr>
          <w:lang w:val="en-GB"/>
        </w:rPr>
        <w:t xml:space="preserve"> </w:t>
      </w:r>
      <w:r w:rsidR="00A55934">
        <w:rPr>
          <w:lang w:val="en-GB"/>
        </w:rPr>
        <w:t>(</w:t>
      </w:r>
      <w:r w:rsidR="00DF1AC2">
        <w:rPr>
          <w:lang w:val="en-GB"/>
        </w:rPr>
        <w:t>This figure refers to couples with children</w:t>
      </w:r>
      <w:r w:rsidR="00A55934">
        <w:rPr>
          <w:lang w:val="en-GB"/>
        </w:rPr>
        <w:t xml:space="preserve"> only,</w:t>
      </w:r>
      <w:r w:rsidR="00DF1AC2">
        <w:rPr>
          <w:lang w:val="en-GB"/>
        </w:rPr>
        <w:t xml:space="preserve"> therefore.</w:t>
      </w:r>
      <w:r w:rsidR="00A55934">
        <w:rPr>
          <w:lang w:val="en-GB"/>
        </w:rPr>
        <w:t>)</w:t>
      </w:r>
    </w:p>
  </w:footnote>
  <w:footnote w:id="17">
    <w:p w:rsidR="001B451D" w:rsidRPr="001B451D" w:rsidRDefault="001B451D" w:rsidP="00E31F91">
      <w:r w:rsidRPr="001B451D">
        <w:rPr>
          <w:rStyle w:val="FootnoteReference"/>
          <w:rFonts w:cstheme="minorHAnsi"/>
          <w:sz w:val="20"/>
          <w:szCs w:val="20"/>
        </w:rPr>
        <w:footnoteRef/>
      </w:r>
      <w:r w:rsidRPr="001B451D">
        <w:rPr>
          <w:rFonts w:cstheme="minorHAnsi"/>
          <w:sz w:val="20"/>
          <w:szCs w:val="20"/>
        </w:rPr>
        <w:t xml:space="preserve"> See, for example, </w:t>
      </w:r>
      <w:r w:rsidRPr="001B451D">
        <w:rPr>
          <w:rFonts w:eastAsia="Times New Roman" w:cstheme="minorHAnsi"/>
          <w:sz w:val="20"/>
          <w:szCs w:val="20"/>
          <w:lang w:eastAsia="en-GB"/>
        </w:rPr>
        <w:t>Institute for Public Policy Research (2009)</w:t>
      </w:r>
      <w:r w:rsidR="00FB495C">
        <w:rPr>
          <w:rFonts w:eastAsia="Times New Roman" w:cstheme="minorHAnsi"/>
          <w:sz w:val="20"/>
          <w:szCs w:val="20"/>
          <w:lang w:eastAsia="en-GB"/>
        </w:rPr>
        <w:t>,</w:t>
      </w:r>
      <w:r w:rsidRPr="001B451D">
        <w:rPr>
          <w:rFonts w:eastAsia="Times New Roman" w:cstheme="minorHAnsi"/>
          <w:sz w:val="20"/>
          <w:szCs w:val="20"/>
          <w:lang w:eastAsia="en-GB"/>
        </w:rPr>
        <w:t xml:space="preserve"> </w:t>
      </w:r>
      <w:r w:rsidRPr="001B451D">
        <w:rPr>
          <w:rFonts w:eastAsia="Times New Roman" w:cstheme="minorHAnsi"/>
          <w:i/>
          <w:sz w:val="20"/>
          <w:szCs w:val="20"/>
          <w:lang w:eastAsia="en-GB"/>
        </w:rPr>
        <w:t>When Times are Tough: Tracking household spending and debt through diaries – interim findings</w:t>
      </w:r>
      <w:r w:rsidRPr="001B451D">
        <w:rPr>
          <w:rFonts w:eastAsia="Times New Roman" w:cstheme="minorHAnsi"/>
          <w:sz w:val="20"/>
          <w:szCs w:val="20"/>
          <w:lang w:eastAsia="en-GB"/>
        </w:rPr>
        <w:t xml:space="preserve">, London: IPPR. </w:t>
      </w:r>
    </w:p>
  </w:footnote>
  <w:footnote w:id="18">
    <w:p w:rsidR="003A68B0" w:rsidRPr="003A68B0" w:rsidRDefault="003A68B0">
      <w:pPr>
        <w:pStyle w:val="FootnoteText"/>
        <w:rPr>
          <w:lang w:val="en-GB"/>
        </w:rPr>
      </w:pPr>
      <w:r>
        <w:rPr>
          <w:rStyle w:val="FootnoteReference"/>
        </w:rPr>
        <w:footnoteRef/>
      </w:r>
      <w:r>
        <w:t xml:space="preserve"> </w:t>
      </w:r>
      <w:r>
        <w:rPr>
          <w:lang w:val="en-GB"/>
        </w:rPr>
        <w:t>Ruth Lister in W</w:t>
      </w:r>
      <w:r w:rsidR="00A9357C">
        <w:rPr>
          <w:lang w:val="en-GB"/>
        </w:rPr>
        <w:t>omen’s Budget Group</w:t>
      </w:r>
      <w:r>
        <w:rPr>
          <w:lang w:val="en-GB"/>
        </w:rPr>
        <w:t xml:space="preserve"> (2006), </w:t>
      </w:r>
      <w:r>
        <w:rPr>
          <w:i/>
          <w:lang w:val="en-GB"/>
        </w:rPr>
        <w:t>Women’s and Children’s Poverty: Making the links</w:t>
      </w:r>
      <w:r w:rsidR="00A9357C">
        <w:rPr>
          <w:lang w:val="en-GB"/>
        </w:rPr>
        <w:t>, London: WBG</w:t>
      </w:r>
      <w:r>
        <w:rPr>
          <w:lang w:val="en-GB"/>
        </w:rPr>
        <w:t>.</w:t>
      </w:r>
    </w:p>
  </w:footnote>
  <w:footnote w:id="19">
    <w:p w:rsidR="00F54AAB" w:rsidRPr="007863ED" w:rsidRDefault="00F54AAB" w:rsidP="00F54AAB">
      <w:pPr>
        <w:pStyle w:val="FootnoteText"/>
        <w:rPr>
          <w:lang w:val="en-GB"/>
        </w:rPr>
      </w:pPr>
      <w:r>
        <w:rPr>
          <w:rStyle w:val="FootnoteReference"/>
        </w:rPr>
        <w:footnoteRef/>
      </w:r>
      <w:r>
        <w:t xml:space="preserve"> </w:t>
      </w:r>
      <w:r>
        <w:rPr>
          <w:lang w:val="en-GB"/>
        </w:rPr>
        <w:t xml:space="preserve">House of Commons </w:t>
      </w:r>
      <w:r>
        <w:rPr>
          <w:i/>
          <w:lang w:val="en-GB"/>
        </w:rPr>
        <w:t>Hansard</w:t>
      </w:r>
      <w:r>
        <w:rPr>
          <w:lang w:val="en-GB"/>
        </w:rPr>
        <w:t>, Written Answers 14 March 2011, col. 126W.</w:t>
      </w:r>
    </w:p>
  </w:footnote>
  <w:footnote w:id="20">
    <w:p w:rsidR="00F54AAB" w:rsidRPr="0041515F" w:rsidRDefault="00F54AAB" w:rsidP="00F54AAB">
      <w:pPr>
        <w:pStyle w:val="FootnoteText"/>
        <w:rPr>
          <w:lang w:val="en-GB"/>
        </w:rPr>
      </w:pPr>
      <w:r>
        <w:rPr>
          <w:rStyle w:val="FootnoteReference"/>
        </w:rPr>
        <w:footnoteRef/>
      </w:r>
      <w:r>
        <w:t xml:space="preserve"> </w:t>
      </w:r>
      <w:r>
        <w:rPr>
          <w:lang w:val="en-GB"/>
        </w:rPr>
        <w:t xml:space="preserve">Goode, J., Callender, C. and Lister, R. (1998), </w:t>
      </w:r>
      <w:r>
        <w:rPr>
          <w:i/>
          <w:lang w:val="en-GB"/>
        </w:rPr>
        <w:t>Purse or Wallet? Income distribution within families on benefits</w:t>
      </w:r>
      <w:r>
        <w:rPr>
          <w:lang w:val="en-GB"/>
        </w:rPr>
        <w:t>, London: Policy Studies Institute.</w:t>
      </w:r>
    </w:p>
  </w:footnote>
  <w:footnote w:id="21">
    <w:p w:rsidR="00F54AAB" w:rsidRPr="0041515F" w:rsidRDefault="00F54AAB" w:rsidP="00F54AAB">
      <w:pPr>
        <w:pStyle w:val="FootnoteText"/>
        <w:rPr>
          <w:lang w:val="en-GB"/>
        </w:rPr>
      </w:pPr>
      <w:r>
        <w:rPr>
          <w:rStyle w:val="FootnoteReference"/>
        </w:rPr>
        <w:footnoteRef/>
      </w:r>
      <w:r>
        <w:t xml:space="preserve"> </w:t>
      </w:r>
      <w:r>
        <w:rPr>
          <w:lang w:val="en-GB"/>
        </w:rPr>
        <w:t xml:space="preserve">Hansen, K., Jones, E., Joshi, H. and Budget, D. (eds.) (2010), </w:t>
      </w:r>
      <w:r>
        <w:rPr>
          <w:i/>
          <w:lang w:val="en-GB"/>
        </w:rPr>
        <w:t xml:space="preserve">Millennium Cohort Study </w:t>
      </w:r>
      <w:r w:rsidR="00FB495C">
        <w:rPr>
          <w:i/>
          <w:lang w:val="en-GB"/>
        </w:rPr>
        <w:t>4th Survey: A user’s g</w:t>
      </w:r>
      <w:r>
        <w:rPr>
          <w:i/>
          <w:lang w:val="en-GB"/>
        </w:rPr>
        <w:t>uide to initial findings – 2</w:t>
      </w:r>
      <w:r w:rsidRPr="0041515F">
        <w:rPr>
          <w:i/>
          <w:vertAlign w:val="superscript"/>
          <w:lang w:val="en-GB"/>
        </w:rPr>
        <w:t>nd</w:t>
      </w:r>
      <w:r>
        <w:rPr>
          <w:i/>
          <w:lang w:val="en-GB"/>
        </w:rPr>
        <w:t xml:space="preserve"> edition</w:t>
      </w:r>
      <w:r>
        <w:rPr>
          <w:lang w:val="en-GB"/>
        </w:rPr>
        <w:t>, London: Centre for Longitudinal Studies, Institute of Education, University of London.</w:t>
      </w:r>
    </w:p>
  </w:footnote>
  <w:footnote w:id="22">
    <w:p w:rsidR="002F6E1C" w:rsidRPr="009D117E" w:rsidRDefault="002F6E1C" w:rsidP="002F6E1C">
      <w:pPr>
        <w:pStyle w:val="FootnoteText"/>
        <w:rPr>
          <w:lang w:val="en-GB"/>
        </w:rPr>
      </w:pPr>
      <w:r>
        <w:rPr>
          <w:rStyle w:val="FootnoteReference"/>
        </w:rPr>
        <w:footnoteRef/>
      </w:r>
      <w:r>
        <w:t xml:space="preserve"> </w:t>
      </w:r>
      <w:r>
        <w:rPr>
          <w:lang w:val="en-GB"/>
        </w:rPr>
        <w:t xml:space="preserve">Warburton Brown, C. (2011), </w:t>
      </w:r>
      <w:r>
        <w:rPr>
          <w:i/>
          <w:lang w:val="en-GB"/>
        </w:rPr>
        <w:t>Exploring BME Maternal Poverty: The financial lives of ethnic minority mothers in Tyne and Wear</w:t>
      </w:r>
      <w:r>
        <w:rPr>
          <w:lang w:val="en-GB"/>
        </w:rPr>
        <w:t>, Oxford: Oxfam GB.</w:t>
      </w:r>
    </w:p>
  </w:footnote>
  <w:footnote w:id="23">
    <w:p w:rsidR="001A12C4" w:rsidRPr="001A12C4" w:rsidRDefault="001A12C4">
      <w:pPr>
        <w:pStyle w:val="FootnoteText"/>
        <w:rPr>
          <w:lang w:val="en-GB"/>
        </w:rPr>
      </w:pPr>
      <w:r>
        <w:rPr>
          <w:rStyle w:val="FootnoteReference"/>
        </w:rPr>
        <w:footnoteRef/>
      </w:r>
      <w:r>
        <w:t xml:space="preserve"> </w:t>
      </w:r>
      <w:r>
        <w:rPr>
          <w:lang w:val="en-GB"/>
        </w:rPr>
        <w:t xml:space="preserve">Department for Work and Pensions (2011), </w:t>
      </w:r>
      <w:r>
        <w:rPr>
          <w:i/>
          <w:lang w:val="en-GB"/>
        </w:rPr>
        <w:t>Universal Credit Policy Briefing Note No. 2: The Payment Proposal</w:t>
      </w:r>
      <w:r>
        <w:rPr>
          <w:lang w:val="en-GB"/>
        </w:rPr>
        <w:t>, para. 3a).</w:t>
      </w:r>
    </w:p>
  </w:footnote>
  <w:footnote w:id="24">
    <w:p w:rsidR="00725164" w:rsidRPr="00A86DCC" w:rsidRDefault="00725164" w:rsidP="004D62A1">
      <w:pPr>
        <w:rPr>
          <w:rFonts w:cstheme="minorHAnsi"/>
        </w:rPr>
      </w:pPr>
      <w:r w:rsidRPr="004D62A1">
        <w:rPr>
          <w:rStyle w:val="FootnoteReference"/>
          <w:rFonts w:cstheme="minorHAnsi"/>
          <w:sz w:val="20"/>
          <w:szCs w:val="20"/>
        </w:rPr>
        <w:footnoteRef/>
      </w:r>
      <w:r w:rsidR="00BB47CB" w:rsidRPr="004D62A1">
        <w:rPr>
          <w:rFonts w:cstheme="minorHAnsi"/>
          <w:sz w:val="20"/>
          <w:szCs w:val="20"/>
        </w:rPr>
        <w:t xml:space="preserve"> Lewis, J. (2001), </w:t>
      </w:r>
      <w:r w:rsidR="004D62A1" w:rsidRPr="004D62A1">
        <w:rPr>
          <w:rFonts w:eastAsia="Times New Roman" w:cstheme="minorHAnsi"/>
          <w:i/>
          <w:sz w:val="20"/>
          <w:szCs w:val="20"/>
          <w:lang w:eastAsia="en-GB"/>
        </w:rPr>
        <w:t xml:space="preserve">The End </w:t>
      </w:r>
      <w:r w:rsidR="004D62A1">
        <w:rPr>
          <w:rFonts w:eastAsia="Times New Roman" w:cstheme="minorHAnsi"/>
          <w:i/>
          <w:sz w:val="20"/>
          <w:szCs w:val="20"/>
          <w:lang w:eastAsia="en-GB"/>
        </w:rPr>
        <w:t>of Marriage? Individualism and I</w:t>
      </w:r>
      <w:r w:rsidR="004D62A1" w:rsidRPr="004D62A1">
        <w:rPr>
          <w:rFonts w:eastAsia="Times New Roman" w:cstheme="minorHAnsi"/>
          <w:i/>
          <w:sz w:val="20"/>
          <w:szCs w:val="20"/>
          <w:lang w:eastAsia="en-GB"/>
        </w:rPr>
        <w:t xml:space="preserve">ntimate </w:t>
      </w:r>
      <w:r w:rsidR="004D62A1">
        <w:rPr>
          <w:rFonts w:eastAsia="Times New Roman" w:cstheme="minorHAnsi"/>
          <w:i/>
          <w:sz w:val="20"/>
          <w:szCs w:val="20"/>
          <w:lang w:eastAsia="en-GB"/>
        </w:rPr>
        <w:t>R</w:t>
      </w:r>
      <w:r w:rsidR="004D62A1" w:rsidRPr="004D62A1">
        <w:rPr>
          <w:rFonts w:eastAsia="Times New Roman" w:cstheme="minorHAnsi"/>
          <w:i/>
          <w:sz w:val="20"/>
          <w:szCs w:val="20"/>
          <w:lang w:eastAsia="en-GB"/>
        </w:rPr>
        <w:t>elations</w:t>
      </w:r>
      <w:r w:rsidR="004D62A1" w:rsidRPr="004D62A1">
        <w:rPr>
          <w:rFonts w:eastAsia="Times New Roman" w:cstheme="minorHAnsi"/>
          <w:sz w:val="20"/>
          <w:szCs w:val="20"/>
          <w:lang w:eastAsia="en-GB"/>
        </w:rPr>
        <w:t>, Cheltenham: Edward Elgar Publishing</w:t>
      </w:r>
      <w:r w:rsidR="004D62A1">
        <w:rPr>
          <w:rFonts w:eastAsia="Times New Roman" w:cstheme="minorHAnsi"/>
          <w:sz w:val="20"/>
          <w:szCs w:val="20"/>
          <w:lang w:eastAsia="en-GB"/>
        </w:rPr>
        <w:t>, p. 165.</w:t>
      </w:r>
      <w:r w:rsidRPr="00A86DCC">
        <w:rPr>
          <w:rFonts w:cstheme="minorHAnsi"/>
        </w:rPr>
        <w:t xml:space="preserve"> </w:t>
      </w:r>
    </w:p>
  </w:footnote>
  <w:footnote w:id="25">
    <w:p w:rsidR="00335713" w:rsidRPr="00335713" w:rsidRDefault="00335713">
      <w:pPr>
        <w:pStyle w:val="FootnoteText"/>
        <w:rPr>
          <w:lang w:val="en-GB"/>
        </w:rPr>
      </w:pPr>
      <w:r>
        <w:rPr>
          <w:rStyle w:val="FootnoteReference"/>
        </w:rPr>
        <w:footnoteRef/>
      </w:r>
      <w:r>
        <w:t xml:space="preserve"> </w:t>
      </w:r>
      <w:r>
        <w:rPr>
          <w:lang w:val="en-GB"/>
        </w:rPr>
        <w:t xml:space="preserve">Rake, K. and Jayatilaka, G. (2002), </w:t>
      </w:r>
      <w:r>
        <w:rPr>
          <w:i/>
          <w:lang w:val="en-GB"/>
        </w:rPr>
        <w:t>Home Truths: An analysis of financial decision making within the home</w:t>
      </w:r>
      <w:r>
        <w:rPr>
          <w:lang w:val="en-GB"/>
        </w:rPr>
        <w:t>, London: Fawcett Society.</w:t>
      </w:r>
    </w:p>
  </w:footnote>
  <w:footnote w:id="26">
    <w:p w:rsidR="00BA7E38" w:rsidRPr="004D62A1" w:rsidRDefault="00BA7E38" w:rsidP="00BA7E38">
      <w:r w:rsidRPr="004D62A1">
        <w:rPr>
          <w:rStyle w:val="FootnoteReference"/>
          <w:rFonts w:cstheme="minorHAnsi"/>
          <w:sz w:val="20"/>
          <w:szCs w:val="20"/>
        </w:rPr>
        <w:footnoteRef/>
      </w:r>
      <w:r w:rsidRPr="004D62A1">
        <w:rPr>
          <w:rFonts w:cstheme="minorHAnsi"/>
          <w:sz w:val="20"/>
          <w:szCs w:val="20"/>
        </w:rPr>
        <w:t xml:space="preserve"> </w:t>
      </w:r>
      <w:r w:rsidRPr="004D62A1">
        <w:rPr>
          <w:rFonts w:eastAsia="Times New Roman" w:cstheme="minorHAnsi"/>
          <w:sz w:val="20"/>
          <w:szCs w:val="20"/>
          <w:lang w:eastAsia="en-GB"/>
        </w:rPr>
        <w:t>Sung, S. and Bennett, F. (2007)</w:t>
      </w:r>
      <w:r>
        <w:rPr>
          <w:rFonts w:eastAsia="Times New Roman" w:cstheme="minorHAnsi"/>
          <w:sz w:val="20"/>
          <w:szCs w:val="20"/>
          <w:lang w:eastAsia="en-GB"/>
        </w:rPr>
        <w:t>,</w:t>
      </w:r>
      <w:r w:rsidRPr="004D62A1">
        <w:rPr>
          <w:rFonts w:eastAsia="Times New Roman" w:cstheme="minorHAnsi"/>
          <w:sz w:val="20"/>
          <w:szCs w:val="20"/>
          <w:lang w:eastAsia="en-GB"/>
        </w:rPr>
        <w:t xml:space="preserve"> ‘Dealing with money in low- to moderate-income couples: insights from individual interviews’, in </w:t>
      </w:r>
      <w:r>
        <w:rPr>
          <w:rFonts w:eastAsia="Times New Roman" w:cstheme="minorHAnsi"/>
          <w:sz w:val="20"/>
          <w:szCs w:val="20"/>
          <w:lang w:eastAsia="en-GB"/>
        </w:rPr>
        <w:t xml:space="preserve">K. </w:t>
      </w:r>
      <w:r w:rsidRPr="004D62A1">
        <w:rPr>
          <w:rFonts w:eastAsia="Times New Roman" w:cstheme="minorHAnsi"/>
          <w:sz w:val="20"/>
          <w:szCs w:val="20"/>
          <w:lang w:val="en" w:eastAsia="en-GB"/>
        </w:rPr>
        <w:t xml:space="preserve">Clarke, </w:t>
      </w:r>
      <w:r>
        <w:rPr>
          <w:rFonts w:eastAsia="Times New Roman" w:cstheme="minorHAnsi"/>
          <w:sz w:val="20"/>
          <w:szCs w:val="20"/>
          <w:lang w:val="en" w:eastAsia="en-GB"/>
        </w:rPr>
        <w:t>T.</w:t>
      </w:r>
      <w:r w:rsidRPr="004D62A1">
        <w:rPr>
          <w:rFonts w:eastAsia="Times New Roman" w:cstheme="minorHAnsi"/>
          <w:sz w:val="20"/>
          <w:szCs w:val="20"/>
          <w:lang w:val="en" w:eastAsia="en-GB"/>
        </w:rPr>
        <w:t xml:space="preserve"> Maltby</w:t>
      </w:r>
      <w:r>
        <w:rPr>
          <w:rFonts w:eastAsia="Times New Roman" w:cstheme="minorHAnsi"/>
          <w:sz w:val="20"/>
          <w:szCs w:val="20"/>
          <w:lang w:val="en" w:eastAsia="en-GB"/>
        </w:rPr>
        <w:t xml:space="preserve"> and P. Kennett. </w:t>
      </w:r>
      <w:r w:rsidRPr="004D62A1">
        <w:rPr>
          <w:rFonts w:eastAsia="Times New Roman" w:cstheme="minorHAnsi"/>
          <w:sz w:val="20"/>
          <w:szCs w:val="20"/>
          <w:lang w:val="en" w:eastAsia="en-GB"/>
        </w:rPr>
        <w:t xml:space="preserve">(eds), </w:t>
      </w:r>
      <w:r w:rsidRPr="004D62A1">
        <w:rPr>
          <w:rFonts w:eastAsia="Times New Roman" w:cstheme="minorHAnsi"/>
          <w:i/>
          <w:sz w:val="20"/>
          <w:szCs w:val="20"/>
          <w:lang w:val="en" w:eastAsia="en-GB"/>
        </w:rPr>
        <w:t xml:space="preserve">Analysis and </w:t>
      </w:r>
      <w:r>
        <w:rPr>
          <w:rFonts w:eastAsia="Times New Roman" w:cstheme="minorHAnsi"/>
          <w:i/>
          <w:sz w:val="20"/>
          <w:szCs w:val="20"/>
          <w:lang w:val="en" w:eastAsia="en-GB"/>
        </w:rPr>
        <w:t>D</w:t>
      </w:r>
      <w:r w:rsidRPr="004D62A1">
        <w:rPr>
          <w:rFonts w:eastAsia="Times New Roman" w:cstheme="minorHAnsi"/>
          <w:i/>
          <w:sz w:val="20"/>
          <w:szCs w:val="20"/>
          <w:lang w:val="en" w:eastAsia="en-GB"/>
        </w:rPr>
        <w:t xml:space="preserve">ebates in </w:t>
      </w:r>
      <w:r>
        <w:rPr>
          <w:rFonts w:eastAsia="Times New Roman" w:cstheme="minorHAnsi"/>
          <w:i/>
          <w:sz w:val="20"/>
          <w:szCs w:val="20"/>
          <w:lang w:val="en" w:eastAsia="en-GB"/>
        </w:rPr>
        <w:t>S</w:t>
      </w:r>
      <w:r w:rsidRPr="004D62A1">
        <w:rPr>
          <w:rFonts w:eastAsia="Times New Roman" w:cstheme="minorHAnsi"/>
          <w:i/>
          <w:sz w:val="20"/>
          <w:szCs w:val="20"/>
          <w:lang w:val="en" w:eastAsia="en-GB"/>
        </w:rPr>
        <w:t>ocial policy 2007:</w:t>
      </w:r>
      <w:r w:rsidRPr="004D62A1">
        <w:rPr>
          <w:rFonts w:eastAsia="Times New Roman" w:cstheme="minorHAnsi"/>
          <w:sz w:val="20"/>
          <w:szCs w:val="20"/>
          <w:lang w:eastAsia="en-GB"/>
        </w:rPr>
        <w:t xml:space="preserve"> </w:t>
      </w:r>
      <w:r w:rsidRPr="004D62A1">
        <w:rPr>
          <w:rFonts w:eastAsia="Times New Roman" w:cstheme="minorHAnsi"/>
          <w:i/>
          <w:sz w:val="20"/>
          <w:szCs w:val="20"/>
          <w:lang w:eastAsia="en-GB"/>
        </w:rPr>
        <w:t>Social Policy Review 19</w:t>
      </w:r>
      <w:r w:rsidRPr="004D62A1">
        <w:rPr>
          <w:rFonts w:eastAsia="Times New Roman" w:cstheme="minorHAnsi"/>
          <w:sz w:val="20"/>
          <w:szCs w:val="20"/>
          <w:lang w:eastAsia="en-GB"/>
        </w:rPr>
        <w:t>, Bristol: The Policy Press in association with Social Policy Assocation, pp. 151-173</w:t>
      </w:r>
      <w:r>
        <w:rPr>
          <w:rFonts w:eastAsia="Times New Roman" w:cstheme="minorHAnsi"/>
          <w:sz w:val="20"/>
          <w:szCs w:val="20"/>
          <w:lang w:eastAsia="en-GB"/>
        </w:rPr>
        <w:t xml:space="preserve">; </w:t>
      </w:r>
      <w:r w:rsidRPr="00D0577A">
        <w:rPr>
          <w:rFonts w:eastAsia="Times New Roman" w:cstheme="minorHAnsi"/>
          <w:sz w:val="20"/>
          <w:szCs w:val="20"/>
          <w:lang w:eastAsia="en-GB"/>
        </w:rPr>
        <w:t xml:space="preserve">Warburton Brown, C. (2011) </w:t>
      </w:r>
      <w:r w:rsidRPr="00D0577A">
        <w:rPr>
          <w:rFonts w:eastAsia="Times New Roman" w:cstheme="minorHAnsi"/>
          <w:i/>
          <w:sz w:val="20"/>
          <w:szCs w:val="20"/>
          <w:lang w:eastAsia="en-GB"/>
        </w:rPr>
        <w:t>Exploring BME Maternal Poverty: The financial lives of ethnic minority mothers in Tyne and Wear</w:t>
      </w:r>
      <w:r w:rsidRPr="00D0577A">
        <w:rPr>
          <w:rFonts w:eastAsia="Times New Roman" w:cstheme="minorHAnsi"/>
          <w:sz w:val="20"/>
          <w:szCs w:val="20"/>
          <w:lang w:eastAsia="en-GB"/>
        </w:rPr>
        <w:t xml:space="preserve">, Oxford: Oxfam GB: </w:t>
      </w:r>
      <w:hyperlink r:id="rId5" w:history="1">
        <w:r w:rsidRPr="00F91F9A">
          <w:rPr>
            <w:rStyle w:val="Hyperlink"/>
            <w:rFonts w:eastAsia="Times New Roman" w:cstheme="minorHAnsi"/>
            <w:sz w:val="20"/>
            <w:szCs w:val="20"/>
            <w:lang w:eastAsia="en-GB"/>
          </w:rPr>
          <w:t>http://publications.oxfam.org.uk/display.asp?k=e2011012712050838</w:t>
        </w:r>
      </w:hyperlink>
      <w:r>
        <w:rPr>
          <w:rFonts w:eastAsia="Times New Roman" w:cstheme="minorHAnsi"/>
          <w:color w:val="0000FF"/>
          <w:sz w:val="20"/>
          <w:szCs w:val="20"/>
          <w:u w:val="single"/>
          <w:lang w:eastAsia="en-GB"/>
        </w:rPr>
        <w:t>.</w:t>
      </w:r>
    </w:p>
  </w:footnote>
  <w:footnote w:id="27">
    <w:p w:rsidR="00002A7F" w:rsidRPr="00002A7F" w:rsidRDefault="00002A7F">
      <w:pPr>
        <w:pStyle w:val="FootnoteText"/>
        <w:rPr>
          <w:lang w:val="en-GB"/>
        </w:rPr>
      </w:pPr>
      <w:r>
        <w:rPr>
          <w:rStyle w:val="FootnoteReference"/>
        </w:rPr>
        <w:footnoteRef/>
      </w:r>
      <w:r>
        <w:t xml:space="preserve"> </w:t>
      </w:r>
      <w:r>
        <w:rPr>
          <w:lang w:val="en-GB"/>
        </w:rPr>
        <w:t xml:space="preserve">Adams </w:t>
      </w:r>
      <w:r>
        <w:rPr>
          <w:i/>
          <w:lang w:val="en-GB"/>
        </w:rPr>
        <w:t xml:space="preserve">et al. </w:t>
      </w:r>
      <w:r>
        <w:rPr>
          <w:lang w:val="en-GB"/>
        </w:rPr>
        <w:t xml:space="preserve">(2008), ‘Development of the scale of economic abuse’, </w:t>
      </w:r>
      <w:r>
        <w:rPr>
          <w:i/>
          <w:lang w:val="en-GB"/>
        </w:rPr>
        <w:t>Violence Against Women</w:t>
      </w:r>
      <w:r>
        <w:rPr>
          <w:lang w:val="en-GB"/>
        </w:rPr>
        <w:t xml:space="preserve"> 14(5), pp. 563-588.</w:t>
      </w:r>
      <w:r w:rsidR="007777F5">
        <w:rPr>
          <w:lang w:val="en-GB"/>
        </w:rPr>
        <w:t xml:space="preserve"> In the qualitative interviews for the Within Household Inequalities and Public Policy (Gender Equality Network) project, one woman reported that her ex-husband had persuaded her to move her money from an individual into a joint account, and had then gone on holiday with a friend and spent it.</w:t>
      </w:r>
    </w:p>
  </w:footnote>
  <w:footnote w:id="28">
    <w:p w:rsidR="00C84CA7" w:rsidRPr="00890B4A" w:rsidRDefault="00C84CA7" w:rsidP="00C84CA7">
      <w:pPr>
        <w:pStyle w:val="FootnoteText"/>
        <w:rPr>
          <w:lang w:val="en-GB"/>
        </w:rPr>
      </w:pPr>
      <w:r>
        <w:rPr>
          <w:rStyle w:val="FootnoteReference"/>
        </w:rPr>
        <w:footnoteRef/>
      </w:r>
      <w:r>
        <w:t xml:space="preserve"> </w:t>
      </w:r>
      <w:r>
        <w:rPr>
          <w:lang w:val="en-GB"/>
        </w:rPr>
        <w:t xml:space="preserve">Report in </w:t>
      </w:r>
      <w:r>
        <w:rPr>
          <w:i/>
          <w:lang w:val="en-GB"/>
        </w:rPr>
        <w:t>The Daily Telegraph</w:t>
      </w:r>
      <w:r>
        <w:rPr>
          <w:lang w:val="en-GB"/>
        </w:rPr>
        <w:t>, 9 May 2011.</w:t>
      </w:r>
    </w:p>
  </w:footnote>
  <w:footnote w:id="29">
    <w:p w:rsidR="00F238EB" w:rsidRDefault="00F238EB" w:rsidP="00F238EB">
      <w:pPr>
        <w:pStyle w:val="HTMLPreformatted"/>
        <w:rPr>
          <w:sz w:val="18"/>
          <w:szCs w:val="18"/>
        </w:rPr>
      </w:pPr>
      <w:r>
        <w:rPr>
          <w:rStyle w:val="FootnoteCharacters"/>
          <w:rFonts w:ascii="Times New Roman" w:hAnsi="Times New Roman"/>
          <w:sz w:val="18"/>
          <w:szCs w:val="18"/>
        </w:rPr>
        <w:footnoteRef/>
      </w:r>
      <w:r>
        <w:rPr>
          <w:rFonts w:ascii="Times New Roman" w:hAnsi="Times New Roman"/>
          <w:sz w:val="18"/>
          <w:szCs w:val="18"/>
        </w:rPr>
        <w:t xml:space="preserve">  Kan, M.Y. and Laurie, H. (2011), ‘Savings, investments, debts and psychological well-being in married and cohabiting couples’, </w:t>
      </w:r>
      <w:r>
        <w:rPr>
          <w:rFonts w:ascii="Times New Roman" w:hAnsi="Times New Roman"/>
          <w:i/>
          <w:sz w:val="18"/>
          <w:szCs w:val="18"/>
        </w:rPr>
        <w:t>ISER Working Paper 2010-42</w:t>
      </w:r>
      <w:r>
        <w:rPr>
          <w:rFonts w:ascii="Times New Roman" w:hAnsi="Times New Roman"/>
          <w:sz w:val="18"/>
          <w:szCs w:val="18"/>
        </w:rPr>
        <w:t xml:space="preserve">, Colchester: Institute for Social and Economic Research, University of Essex: </w:t>
      </w:r>
      <w:hyperlink r:id="rId6" w:history="1">
        <w:r>
          <w:rPr>
            <w:rStyle w:val="Hyperlink"/>
            <w:rFonts w:ascii="Times New Roman" w:hAnsi="Times New Roman"/>
            <w:sz w:val="18"/>
            <w:szCs w:val="18"/>
          </w:rPr>
          <w:t>http://www.iser.essex.ac.uk/publications/working-papers/iser/2010-42</w:t>
        </w:r>
      </w:hyperlink>
    </w:p>
  </w:footnote>
  <w:footnote w:id="30">
    <w:p w:rsidR="0029598C" w:rsidRPr="0029598C" w:rsidRDefault="0029598C">
      <w:pPr>
        <w:pStyle w:val="FootnoteText"/>
        <w:rPr>
          <w:lang w:val="en-GB"/>
        </w:rPr>
      </w:pPr>
      <w:r>
        <w:rPr>
          <w:rStyle w:val="FootnoteReference"/>
        </w:rPr>
        <w:footnoteRef/>
      </w:r>
      <w:r>
        <w:t xml:space="preserve"> </w:t>
      </w:r>
      <w:r>
        <w:rPr>
          <w:lang w:val="en-GB"/>
        </w:rPr>
        <w:t xml:space="preserve">Ramm, J., Coleman, L., Glenn, F. and Mansfield, P. (2010), </w:t>
      </w:r>
      <w:r>
        <w:rPr>
          <w:i/>
          <w:lang w:val="en-GB"/>
        </w:rPr>
        <w:t>Relationship Difficulties and Help-seeking Behaviour</w:t>
      </w:r>
      <w:r>
        <w:rPr>
          <w:lang w:val="en-GB"/>
        </w:rPr>
        <w:t>, Research Report DFE-R018, London: Department for Education.</w:t>
      </w:r>
      <w:r w:rsidR="0034333B">
        <w:rPr>
          <w:lang w:val="en-GB"/>
        </w:rPr>
        <w:t xml:space="preserve"> (These issues were reported by a </w:t>
      </w:r>
      <w:r w:rsidR="00C85EE6">
        <w:rPr>
          <w:lang w:val="en-GB"/>
        </w:rPr>
        <w:t xml:space="preserve">representative </w:t>
      </w:r>
      <w:r w:rsidR="0034333B">
        <w:rPr>
          <w:lang w:val="en-GB"/>
        </w:rPr>
        <w:t>sample of couples in long-term relationships interviewed in 2002-03 who had stayed together.)</w:t>
      </w:r>
    </w:p>
  </w:footnote>
  <w:footnote w:id="31">
    <w:p w:rsidR="00483633" w:rsidRPr="0094225B" w:rsidRDefault="00483633" w:rsidP="00483633">
      <w:pPr>
        <w:pStyle w:val="FootnoteText"/>
        <w:rPr>
          <w:lang w:val="en-GB"/>
        </w:rPr>
      </w:pPr>
      <w:r>
        <w:rPr>
          <w:rStyle w:val="FootnoteReference"/>
        </w:rPr>
        <w:footnoteRef/>
      </w:r>
      <w:r>
        <w:t xml:space="preserve"> </w:t>
      </w:r>
      <w:r>
        <w:rPr>
          <w:lang w:val="en-GB"/>
        </w:rPr>
        <w:t xml:space="preserve">House of Commons </w:t>
      </w:r>
      <w:r>
        <w:rPr>
          <w:i/>
          <w:lang w:val="en-GB"/>
        </w:rPr>
        <w:t>Hansard</w:t>
      </w:r>
      <w:r>
        <w:rPr>
          <w:lang w:val="en-GB"/>
        </w:rPr>
        <w:t>, Written Answers 22 March 2011, cols. 965-6. For contribution based and income based jobseeker’s allowance together, the figures were respectively 1,300 and 500.</w:t>
      </w:r>
    </w:p>
  </w:footnote>
  <w:footnote w:id="32">
    <w:p w:rsidR="00D7137A" w:rsidRPr="00D7137A" w:rsidRDefault="00D7137A">
      <w:pPr>
        <w:pStyle w:val="FootnoteText"/>
        <w:rPr>
          <w:lang w:val="en-GB"/>
        </w:rPr>
      </w:pPr>
      <w:r>
        <w:rPr>
          <w:rStyle w:val="FootnoteReference"/>
        </w:rPr>
        <w:footnoteRef/>
      </w:r>
      <w:r>
        <w:t xml:space="preserve"> </w:t>
      </w:r>
      <w:r>
        <w:rPr>
          <w:lang w:val="en-GB"/>
        </w:rPr>
        <w:t xml:space="preserve">Department for Work and Pensions (2010), </w:t>
      </w:r>
      <w:r>
        <w:rPr>
          <w:i/>
          <w:lang w:val="en-GB"/>
        </w:rPr>
        <w:t>Equality Impact Assessment for ‘Universal Credit: Welfare that Works’ (Cm 7957)</w:t>
      </w:r>
      <w:r>
        <w:rPr>
          <w:lang w:val="en-GB"/>
        </w:rPr>
        <w:t>, London: DWP.</w:t>
      </w:r>
      <w:r w:rsidR="00BD343D">
        <w:rPr>
          <w:lang w:val="en-GB"/>
        </w:rPr>
        <w:t xml:space="preserve"> (It is not quite clear how the</w:t>
      </w:r>
      <w:r w:rsidR="00AC3DD4">
        <w:rPr>
          <w:lang w:val="en-GB"/>
        </w:rPr>
        <w:t xml:space="preserve"> </w:t>
      </w:r>
      <w:r w:rsidR="00BD343D">
        <w:rPr>
          <w:lang w:val="en-GB"/>
        </w:rPr>
        <w:t>figures on</w:t>
      </w:r>
      <w:r w:rsidR="008E3F41">
        <w:rPr>
          <w:lang w:val="en-GB"/>
        </w:rPr>
        <w:t xml:space="preserve"> income based</w:t>
      </w:r>
      <w:r w:rsidR="00BD343D">
        <w:rPr>
          <w:lang w:val="en-GB"/>
        </w:rPr>
        <w:t xml:space="preserve"> jobseekers allowance </w:t>
      </w:r>
      <w:r w:rsidR="008E3F41">
        <w:rPr>
          <w:lang w:val="en-GB"/>
        </w:rPr>
        <w:t xml:space="preserve">joint </w:t>
      </w:r>
      <w:r w:rsidR="00BD343D">
        <w:rPr>
          <w:lang w:val="en-GB"/>
        </w:rPr>
        <w:t xml:space="preserve">claims correlate with those </w:t>
      </w:r>
      <w:r w:rsidR="009646A3">
        <w:rPr>
          <w:lang w:val="en-GB"/>
        </w:rPr>
        <w:t xml:space="preserve">above </w:t>
      </w:r>
      <w:r w:rsidR="00AC3DD4">
        <w:rPr>
          <w:lang w:val="en-GB"/>
        </w:rPr>
        <w:t xml:space="preserve">for claims for JSA </w:t>
      </w:r>
      <w:r w:rsidR="00BD343D">
        <w:rPr>
          <w:lang w:val="en-GB"/>
        </w:rPr>
        <w:t>from someone with a partner or a joint claim</w:t>
      </w:r>
      <w:r w:rsidR="008E3F41">
        <w:rPr>
          <w:lang w:val="en-GB"/>
        </w:rPr>
        <w:t>; it is possible the difference is because the 87 per cent figure includes contribution based jobseeker’s allowance</w:t>
      </w:r>
      <w:r w:rsidR="00BD343D">
        <w:rPr>
          <w:lang w:val="en-GB"/>
        </w:rPr>
        <w:t>.</w:t>
      </w:r>
      <w:r w:rsidR="00AC3DD4">
        <w:rPr>
          <w:lang w:val="en-GB"/>
        </w:rPr>
        <w:t>)</w:t>
      </w:r>
    </w:p>
  </w:footnote>
  <w:footnote w:id="33">
    <w:p w:rsidR="00CE6E57" w:rsidRDefault="00CE6E57" w:rsidP="00CE6E57">
      <w:pPr>
        <w:pStyle w:val="FootnoteText"/>
        <w:rPr>
          <w:sz w:val="18"/>
          <w:szCs w:val="18"/>
        </w:rPr>
      </w:pPr>
      <w:r>
        <w:rPr>
          <w:rStyle w:val="FootnoteCharacters"/>
          <w:sz w:val="18"/>
          <w:szCs w:val="18"/>
        </w:rPr>
        <w:footnoteRef/>
      </w:r>
      <w:r>
        <w:rPr>
          <w:sz w:val="18"/>
          <w:szCs w:val="18"/>
        </w:rPr>
        <w:t xml:space="preserve"> Pension Credit Caseload Statistics for May 2010, accessed via Department for Work and Pensions Tabulation Tool, March 2011 (for pension credit overall the figure is 77 per cent men).</w:t>
      </w:r>
    </w:p>
  </w:footnote>
  <w:footnote w:id="34">
    <w:p w:rsidR="0021151C" w:rsidRPr="0021151C" w:rsidRDefault="0021151C">
      <w:pPr>
        <w:pStyle w:val="FootnoteText"/>
        <w:rPr>
          <w:lang w:val="en-GB"/>
        </w:rPr>
      </w:pPr>
      <w:r>
        <w:rPr>
          <w:rStyle w:val="FootnoteReference"/>
        </w:rPr>
        <w:footnoteRef/>
      </w:r>
      <w:r>
        <w:t xml:space="preserve"> </w:t>
      </w:r>
      <w:r>
        <w:rPr>
          <w:lang w:val="en-GB"/>
        </w:rPr>
        <w:t xml:space="preserve">Department for Work and Pensions (2011), </w:t>
      </w:r>
      <w:r>
        <w:rPr>
          <w:i/>
          <w:lang w:val="en-GB"/>
        </w:rPr>
        <w:t>Welfare Reform Bill – Universal Credit: Equality Impact Assessment, March 2011</w:t>
      </w:r>
      <w:r>
        <w:rPr>
          <w:lang w:val="en-GB"/>
        </w:rPr>
        <w:t>, London: DWP.</w:t>
      </w:r>
    </w:p>
  </w:footnote>
  <w:footnote w:id="35">
    <w:p w:rsidR="009C2374" w:rsidRPr="00463384" w:rsidRDefault="009C2374">
      <w:pPr>
        <w:pStyle w:val="FootnoteText"/>
        <w:rPr>
          <w:lang w:val="en-GB"/>
        </w:rPr>
      </w:pPr>
      <w:r>
        <w:rPr>
          <w:rStyle w:val="FootnoteReference"/>
        </w:rPr>
        <w:footnoteRef/>
      </w:r>
      <w:r>
        <w:t xml:space="preserve"> </w:t>
      </w:r>
      <w:r>
        <w:rPr>
          <w:lang w:val="en-GB"/>
        </w:rPr>
        <w:t xml:space="preserve">See, for example, </w:t>
      </w:r>
      <w:r>
        <w:t xml:space="preserve">the UN Human Development Report </w:t>
      </w:r>
      <w:r>
        <w:rPr>
          <w:lang w:val="en-GB"/>
        </w:rPr>
        <w:t>(</w:t>
      </w:r>
      <w:r>
        <w:t xml:space="preserve">1990); see also Pahl, J. (1989), </w:t>
      </w:r>
      <w:r>
        <w:rPr>
          <w:i/>
        </w:rPr>
        <w:t>Money and Marriage</w:t>
      </w:r>
      <w:r>
        <w:t>, Basingstoke: Macmillan Education.</w:t>
      </w:r>
      <w:r w:rsidR="00463384">
        <w:rPr>
          <w:lang w:val="en-GB"/>
        </w:rPr>
        <w:t xml:space="preserve"> (Some research refers to mothers rather than ‘main carers’.)</w:t>
      </w:r>
    </w:p>
  </w:footnote>
  <w:footnote w:id="36">
    <w:p w:rsidR="0026585D" w:rsidRPr="0026585D" w:rsidRDefault="0026585D">
      <w:pPr>
        <w:pStyle w:val="FootnoteText"/>
        <w:rPr>
          <w:lang w:val="en-GB"/>
        </w:rPr>
      </w:pPr>
      <w:r>
        <w:rPr>
          <w:rStyle w:val="FootnoteReference"/>
        </w:rPr>
        <w:footnoteRef/>
      </w:r>
      <w:r>
        <w:t xml:space="preserve"> </w:t>
      </w:r>
      <w:r w:rsidRPr="0026585D">
        <w:rPr>
          <w:rFonts w:asciiTheme="minorHAnsi" w:eastAsia="Times New Roman" w:hAnsiTheme="minorHAnsi" w:cstheme="minorHAnsi"/>
          <w:lang w:eastAsia="en-GB"/>
        </w:rPr>
        <w:t xml:space="preserve">Department for Work and Pensions (2010), </w:t>
      </w:r>
      <w:r w:rsidRPr="0026585D">
        <w:rPr>
          <w:rFonts w:asciiTheme="minorHAnsi" w:eastAsia="Times New Roman" w:hAnsiTheme="minorHAnsi" w:cstheme="minorHAnsi"/>
          <w:i/>
          <w:lang w:eastAsia="en-GB"/>
        </w:rPr>
        <w:t>Universal Credit: Welfare that works</w:t>
      </w:r>
      <w:r w:rsidRPr="0026585D">
        <w:rPr>
          <w:rFonts w:asciiTheme="minorHAnsi" w:eastAsia="Times New Roman" w:hAnsiTheme="minorHAnsi" w:cstheme="minorHAnsi"/>
          <w:lang w:eastAsia="en-GB"/>
        </w:rPr>
        <w:t>, White Paper, Cm 7957, London: The Stationery Office</w:t>
      </w:r>
      <w:r w:rsidR="00DE13B2">
        <w:rPr>
          <w:rFonts w:asciiTheme="minorHAnsi" w:eastAsia="Times New Roman" w:hAnsiTheme="minorHAnsi" w:cstheme="minorHAnsi"/>
          <w:lang w:val="en-GB" w:eastAsia="en-GB"/>
        </w:rPr>
        <w:t>, p. 68, para. 10</w:t>
      </w:r>
      <w:r w:rsidRPr="0026585D">
        <w:rPr>
          <w:rFonts w:asciiTheme="minorHAnsi" w:eastAsia="Times New Roman" w:hAnsiTheme="minorHAnsi" w:cstheme="minorHAnsi"/>
          <w:lang w:eastAsia="en-GB"/>
        </w:rPr>
        <w:t>.</w:t>
      </w:r>
    </w:p>
  </w:footnote>
  <w:footnote w:id="37">
    <w:p w:rsidR="0041047D" w:rsidRDefault="0041047D" w:rsidP="0041047D">
      <w:pPr>
        <w:pStyle w:val="FootnoteText"/>
      </w:pPr>
      <w:r>
        <w:rPr>
          <w:rStyle w:val="FootnoteReference"/>
        </w:rPr>
        <w:footnoteRef/>
      </w:r>
      <w:r>
        <w:t xml:space="preserve"> Although families on out of work benefits </w:t>
      </w:r>
      <w:r w:rsidR="00E924C8">
        <w:rPr>
          <w:lang w:val="en-GB"/>
        </w:rPr>
        <w:t xml:space="preserve">at the time of the change and still on them have not been transferred </w:t>
      </w:r>
      <w:r>
        <w:t>to child tax credit.</w:t>
      </w:r>
    </w:p>
  </w:footnote>
  <w:footnote w:id="38">
    <w:p w:rsidR="002A55BF" w:rsidRPr="00FD7003" w:rsidRDefault="002A55BF">
      <w:pPr>
        <w:pStyle w:val="FootnoteText"/>
        <w:rPr>
          <w:rFonts w:ascii="Times New Roman" w:eastAsia="Times New Roman" w:hAnsi="Times New Roman"/>
          <w:lang w:val="en-GB" w:eastAsia="en-GB"/>
        </w:rPr>
      </w:pPr>
      <w:r>
        <w:rPr>
          <w:rStyle w:val="FootnoteReference"/>
        </w:rPr>
        <w:footnoteRef/>
      </w:r>
      <w:r>
        <w:t xml:space="preserve"> </w:t>
      </w:r>
      <w:r>
        <w:rPr>
          <w:lang w:val="en-GB"/>
        </w:rPr>
        <w:t xml:space="preserve">Department for Work and Pensions (2010), </w:t>
      </w:r>
      <w:r>
        <w:rPr>
          <w:i/>
          <w:lang w:val="en-GB"/>
        </w:rPr>
        <w:t xml:space="preserve">Equality Impact Assessment for ‘Universal Credit: Welfare that Works’ (Cm 7957), </w:t>
      </w:r>
      <w:r>
        <w:rPr>
          <w:lang w:val="en-GB"/>
        </w:rPr>
        <w:t>London: DWP</w:t>
      </w:r>
      <w:r w:rsidR="00FD7003">
        <w:rPr>
          <w:lang w:val="en-GB"/>
        </w:rPr>
        <w:t xml:space="preserve">; </w:t>
      </w:r>
      <w:hyperlink r:id="rId7" w:history="1">
        <w:r w:rsidR="00FD7003" w:rsidRPr="00FD7003">
          <w:rPr>
            <w:rFonts w:ascii="Times New Roman" w:eastAsia="Times New Roman" w:hAnsi="Times New Roman"/>
            <w:color w:val="0000FF"/>
            <w:u w:val="single"/>
            <w:lang w:eastAsia="en-GB"/>
          </w:rPr>
          <w:t>http://www.dwp.gov.uk/docs/universal-credit-equality-impact-assessment.pdf</w:t>
        </w:r>
      </w:hyperlink>
    </w:p>
  </w:footnote>
  <w:footnote w:id="39">
    <w:p w:rsidR="005549C1" w:rsidRPr="002D155F" w:rsidRDefault="005549C1" w:rsidP="005549C1">
      <w:pPr>
        <w:pStyle w:val="FootnoteText"/>
        <w:rPr>
          <w:lang w:val="en-GB"/>
        </w:rPr>
      </w:pPr>
      <w:r>
        <w:rPr>
          <w:rStyle w:val="FootnoteReference"/>
        </w:rPr>
        <w:footnoteRef/>
      </w:r>
      <w:r>
        <w:t xml:space="preserve"> </w:t>
      </w:r>
      <w:r>
        <w:rPr>
          <w:lang w:val="en-GB"/>
        </w:rPr>
        <w:t xml:space="preserve">Rake, K. and Jayatilaka (2002), </w:t>
      </w:r>
      <w:r>
        <w:rPr>
          <w:i/>
          <w:lang w:val="en-GB"/>
        </w:rPr>
        <w:t>Home Truths: An analysis of financial decision making within the home</w:t>
      </w:r>
      <w:r>
        <w:rPr>
          <w:lang w:val="en-GB"/>
        </w:rPr>
        <w:t>, London: Fawcett Society.</w:t>
      </w:r>
    </w:p>
  </w:footnote>
  <w:footnote w:id="40">
    <w:p w:rsidR="005549C1" w:rsidRDefault="005549C1" w:rsidP="005549C1">
      <w:pPr>
        <w:pStyle w:val="FootnoteText"/>
      </w:pPr>
      <w:r>
        <w:rPr>
          <w:rStyle w:val="FootnoteReference"/>
        </w:rPr>
        <w:footnoteRef/>
      </w:r>
      <w:r>
        <w:t xml:space="preserve"> HM Treasury press release, issued in March 2003 (ICM Research poll).</w:t>
      </w:r>
    </w:p>
  </w:footnote>
  <w:footnote w:id="41">
    <w:p w:rsidR="00FF40EC" w:rsidRPr="00FF40EC" w:rsidRDefault="00FF40EC">
      <w:pPr>
        <w:pStyle w:val="FootnoteText"/>
        <w:rPr>
          <w:lang w:val="en-GB"/>
        </w:rPr>
      </w:pPr>
      <w:r>
        <w:rPr>
          <w:rStyle w:val="FootnoteReference"/>
        </w:rPr>
        <w:footnoteRef/>
      </w:r>
      <w:r>
        <w:t xml:space="preserve"> </w:t>
      </w:r>
      <w:r>
        <w:rPr>
          <w:lang w:val="en-GB"/>
        </w:rPr>
        <w:t>In cases where the couple cannot agree, a decision is made for them, based on official guidance.</w:t>
      </w:r>
    </w:p>
  </w:footnote>
  <w:footnote w:id="42">
    <w:p w:rsidR="00625278" w:rsidRPr="00625278" w:rsidRDefault="00625278">
      <w:pPr>
        <w:pStyle w:val="FootnoteText"/>
        <w:rPr>
          <w:lang w:val="en-GB"/>
        </w:rPr>
      </w:pPr>
      <w:r>
        <w:rPr>
          <w:rStyle w:val="FootnoteReference"/>
        </w:rPr>
        <w:footnoteRef/>
      </w:r>
      <w:r>
        <w:t xml:space="preserve"> </w:t>
      </w:r>
      <w:r>
        <w:rPr>
          <w:lang w:val="en-GB"/>
        </w:rPr>
        <w:t xml:space="preserve">Blow, L., Crossley, T. and O’Dea, C. with Beatty, T. (2011), </w:t>
      </w:r>
      <w:r>
        <w:rPr>
          <w:i/>
          <w:lang w:val="en-GB"/>
        </w:rPr>
        <w:t>Labelling from the UK Winter Fuel Payment</w:t>
      </w:r>
      <w:r>
        <w:rPr>
          <w:lang w:val="en-GB"/>
        </w:rPr>
        <w:t xml:space="preserve"> and Blow, L. and Crossley, T. with Beatty, T. (2011), </w:t>
      </w:r>
      <w:r>
        <w:rPr>
          <w:i/>
          <w:lang w:val="en-GB"/>
        </w:rPr>
        <w:t>Is there a Heat or Eat Trade-off in the UK?</w:t>
      </w:r>
      <w:r>
        <w:rPr>
          <w:lang w:val="en-GB"/>
        </w:rPr>
        <w:t>, London: Institute for Fiscal Studies.</w:t>
      </w:r>
      <w:r w:rsidR="00C56D57">
        <w:rPr>
          <w:lang w:val="en-GB"/>
        </w:rPr>
        <w:t xml:space="preserve"> The authors point out that the winter fuel payment is an unconditional cash transfer.</w:t>
      </w:r>
      <w:r w:rsidR="00463384">
        <w:rPr>
          <w:lang w:val="en-GB"/>
        </w:rPr>
        <w:t xml:space="preserve"> See also </w:t>
      </w:r>
      <w:r w:rsidR="00463384">
        <w:t xml:space="preserve">Brown, J.C. (1990), </w:t>
      </w:r>
      <w:r w:rsidR="00463384">
        <w:rPr>
          <w:i/>
        </w:rPr>
        <w:t>Child Benefit: Options for the 1990s</w:t>
      </w:r>
      <w:r w:rsidR="00463384">
        <w:t>, London: Save Child Benefit.</w:t>
      </w:r>
    </w:p>
  </w:footnote>
  <w:footnote w:id="43">
    <w:p w:rsidR="0089493A" w:rsidRPr="00AC1A9F" w:rsidRDefault="0089493A" w:rsidP="0089493A">
      <w:pPr>
        <w:pStyle w:val="FootnoteText"/>
        <w:rPr>
          <w:lang w:val="en-GB"/>
        </w:rPr>
      </w:pPr>
      <w:r>
        <w:rPr>
          <w:rStyle w:val="FootnoteReference"/>
        </w:rPr>
        <w:footnoteRef/>
      </w:r>
      <w:r>
        <w:t xml:space="preserve"> </w:t>
      </w:r>
      <w:r>
        <w:rPr>
          <w:lang w:val="en-GB"/>
        </w:rPr>
        <w:t xml:space="preserve">Hall, S. and Pettigrew, N. (Ipsos Mori) (2008), </w:t>
      </w:r>
      <w:r>
        <w:rPr>
          <w:i/>
          <w:lang w:val="en-GB"/>
        </w:rPr>
        <w:t>Exploring the Key Influences on the Tax Credits Claimant Population</w:t>
      </w:r>
      <w:r>
        <w:rPr>
          <w:lang w:val="en-GB"/>
        </w:rPr>
        <w:t>, HM Revenue and Customs Research Report 49, London: HMRC.</w:t>
      </w:r>
      <w:r w:rsidR="00665202">
        <w:rPr>
          <w:lang w:val="en-GB"/>
        </w:rPr>
        <w:t xml:space="preserve"> This supports evidence on working families tax credit – see </w:t>
      </w:r>
      <w:r w:rsidR="00665202" w:rsidRPr="00665202">
        <w:rPr>
          <w:rFonts w:asciiTheme="minorHAnsi" w:eastAsia="Times New Roman" w:hAnsiTheme="minorHAnsi" w:cstheme="minorHAnsi"/>
          <w:lang w:eastAsia="en-GB"/>
        </w:rPr>
        <w:t xml:space="preserve">Bruegel, I. and Gray, A. (2002), </w:t>
      </w:r>
      <w:r w:rsidR="00665202" w:rsidRPr="00665202">
        <w:rPr>
          <w:rFonts w:asciiTheme="minorHAnsi" w:eastAsia="Times New Roman" w:hAnsiTheme="minorHAnsi" w:cstheme="minorHAnsi"/>
          <w:i/>
          <w:lang w:eastAsia="en-GB"/>
        </w:rPr>
        <w:t>The Introduction of the Working Families Tax Credit: Its effect on women’s acce</w:t>
      </w:r>
      <w:r w:rsidR="00971BAF">
        <w:rPr>
          <w:rFonts w:asciiTheme="minorHAnsi" w:eastAsia="Times New Roman" w:hAnsiTheme="minorHAnsi" w:cstheme="minorHAnsi"/>
          <w:i/>
          <w:lang w:val="en-GB" w:eastAsia="en-GB"/>
        </w:rPr>
        <w:t>s</w:t>
      </w:r>
      <w:r w:rsidR="00665202" w:rsidRPr="00665202">
        <w:rPr>
          <w:rFonts w:asciiTheme="minorHAnsi" w:eastAsia="Times New Roman" w:hAnsiTheme="minorHAnsi" w:cstheme="minorHAnsi"/>
          <w:i/>
          <w:lang w:eastAsia="en-GB"/>
        </w:rPr>
        <w:t>s to independent income and parti</w:t>
      </w:r>
      <w:r w:rsidR="00971BAF">
        <w:rPr>
          <w:rFonts w:asciiTheme="minorHAnsi" w:eastAsia="Times New Roman" w:hAnsiTheme="minorHAnsi" w:cstheme="minorHAnsi"/>
          <w:i/>
          <w:lang w:val="en-GB" w:eastAsia="en-GB"/>
        </w:rPr>
        <w:t>ci</w:t>
      </w:r>
      <w:r w:rsidR="00665202" w:rsidRPr="00665202">
        <w:rPr>
          <w:rFonts w:asciiTheme="minorHAnsi" w:eastAsia="Times New Roman" w:hAnsiTheme="minorHAnsi" w:cstheme="minorHAnsi"/>
          <w:i/>
          <w:lang w:eastAsia="en-GB"/>
        </w:rPr>
        <w:t>pation in the labour market</w:t>
      </w:r>
      <w:r w:rsidR="00665202" w:rsidRPr="00665202">
        <w:rPr>
          <w:rFonts w:asciiTheme="minorHAnsi" w:eastAsia="Times New Roman" w:hAnsiTheme="minorHAnsi" w:cstheme="minorHAnsi"/>
          <w:lang w:eastAsia="en-GB"/>
        </w:rPr>
        <w:t>, Belfast: Equality Commission for Northern Ireland.</w:t>
      </w:r>
    </w:p>
  </w:footnote>
  <w:footnote w:id="44">
    <w:p w:rsidR="0061592A" w:rsidRPr="0061592A" w:rsidRDefault="0061592A">
      <w:pPr>
        <w:pStyle w:val="FootnoteText"/>
        <w:rPr>
          <w:lang w:val="en-GB"/>
        </w:rPr>
      </w:pPr>
      <w:r>
        <w:rPr>
          <w:rStyle w:val="FootnoteReference"/>
        </w:rPr>
        <w:footnoteRef/>
      </w:r>
      <w:r>
        <w:t xml:space="preserve"> </w:t>
      </w:r>
      <w:r>
        <w:rPr>
          <w:lang w:val="en-GB"/>
        </w:rPr>
        <w:t xml:space="preserve">Hall, S. </w:t>
      </w:r>
      <w:r>
        <w:rPr>
          <w:i/>
          <w:lang w:val="en-GB"/>
        </w:rPr>
        <w:t xml:space="preserve">et al. </w:t>
      </w:r>
      <w:r>
        <w:rPr>
          <w:lang w:val="en-GB"/>
        </w:rPr>
        <w:t xml:space="preserve">(2011), </w:t>
      </w:r>
      <w:r>
        <w:rPr>
          <w:i/>
          <w:lang w:val="en-GB"/>
        </w:rPr>
        <w:t>Qualitative Research into Families’ Experiences and Behaviours in Childcare Affordability Pilots (CAP09): Actual costs pilot</w:t>
      </w:r>
      <w:r>
        <w:rPr>
          <w:lang w:val="en-GB"/>
        </w:rPr>
        <w:t xml:space="preserve">, </w:t>
      </w:r>
      <w:r w:rsidR="0094773E">
        <w:rPr>
          <w:lang w:val="en-GB"/>
        </w:rPr>
        <w:t>RR105, London: Department for Education, para. 8.2.3.</w:t>
      </w:r>
    </w:p>
  </w:footnote>
  <w:footnote w:id="45">
    <w:p w:rsidR="006F0777" w:rsidRPr="001829C3" w:rsidRDefault="006F0777" w:rsidP="006F0777">
      <w:pPr>
        <w:pStyle w:val="FootnoteText"/>
        <w:rPr>
          <w:lang w:val="en-GB"/>
        </w:rPr>
      </w:pPr>
      <w:r>
        <w:rPr>
          <w:rStyle w:val="FootnoteReference"/>
        </w:rPr>
        <w:footnoteRef/>
      </w:r>
      <w:r>
        <w:t xml:space="preserve"> </w:t>
      </w:r>
      <w:r>
        <w:rPr>
          <w:lang w:val="en-GB"/>
        </w:rPr>
        <w:t xml:space="preserve">House of Commons </w:t>
      </w:r>
      <w:r>
        <w:rPr>
          <w:i/>
          <w:lang w:val="en-GB"/>
        </w:rPr>
        <w:t>Hansard</w:t>
      </w:r>
      <w:r>
        <w:rPr>
          <w:lang w:val="en-GB"/>
        </w:rPr>
        <w:t>, Written Answers 1 March 2011, col. 369W.</w:t>
      </w:r>
      <w:r w:rsidR="008E6CE2">
        <w:rPr>
          <w:lang w:val="en-GB"/>
        </w:rPr>
        <w:t xml:space="preserve"> (As now, these contributions may not be sufficient to cover the whole cost.)</w:t>
      </w:r>
    </w:p>
  </w:footnote>
  <w:footnote w:id="46">
    <w:p w:rsidR="00FA6E47" w:rsidRPr="001829C3" w:rsidRDefault="00FA6E47" w:rsidP="00FA6E47">
      <w:pPr>
        <w:pStyle w:val="FootnoteText"/>
        <w:rPr>
          <w:lang w:val="en-GB"/>
        </w:rPr>
      </w:pPr>
      <w:r>
        <w:rPr>
          <w:rStyle w:val="FootnoteReference"/>
        </w:rPr>
        <w:footnoteRef/>
      </w:r>
      <w:r>
        <w:t xml:space="preserve"> </w:t>
      </w:r>
      <w:r>
        <w:rPr>
          <w:lang w:val="en-GB"/>
        </w:rPr>
        <w:t xml:space="preserve">Haskey, J. (2001), ‘Cohabiting couples in Great Britain: accommodation sharing, tenure and property ownership’, </w:t>
      </w:r>
      <w:r>
        <w:rPr>
          <w:i/>
          <w:lang w:val="en-GB"/>
        </w:rPr>
        <w:t>Population Trends 103</w:t>
      </w:r>
      <w:r>
        <w:rPr>
          <w:lang w:val="en-GB"/>
        </w:rPr>
        <w:t>, pp. 26-36.</w:t>
      </w:r>
    </w:p>
  </w:footnote>
  <w:footnote w:id="47">
    <w:p w:rsidR="00FA6E47" w:rsidRPr="001829C3" w:rsidRDefault="00FA6E47" w:rsidP="00FA6E47">
      <w:pPr>
        <w:pStyle w:val="FootnoteText"/>
        <w:rPr>
          <w:lang w:val="en-GB"/>
        </w:rPr>
      </w:pPr>
      <w:r>
        <w:rPr>
          <w:rStyle w:val="FootnoteReference"/>
        </w:rPr>
        <w:footnoteRef/>
      </w:r>
      <w:r>
        <w:t xml:space="preserve"> </w:t>
      </w:r>
      <w:r>
        <w:rPr>
          <w:lang w:val="en-GB"/>
        </w:rPr>
        <w:t xml:space="preserve">Rowlingson, K. and Joseph, R. (2010), </w:t>
      </w:r>
      <w:r>
        <w:rPr>
          <w:i/>
          <w:lang w:val="en-GB"/>
        </w:rPr>
        <w:t>Assets and Debts Within Couples: Ownership and decision making</w:t>
      </w:r>
      <w:r>
        <w:rPr>
          <w:lang w:val="en-GB"/>
        </w:rPr>
        <w:t>, London: Friends Provident Foundation.</w:t>
      </w:r>
    </w:p>
  </w:footnote>
  <w:footnote w:id="48">
    <w:p w:rsidR="00FA6E47" w:rsidRPr="001B1AA9" w:rsidRDefault="00FA6E47" w:rsidP="00FA6E47">
      <w:pPr>
        <w:pStyle w:val="FootnoteText"/>
        <w:rPr>
          <w:lang w:val="en-GB"/>
        </w:rPr>
      </w:pPr>
      <w:r>
        <w:rPr>
          <w:rStyle w:val="FootnoteReference"/>
        </w:rPr>
        <w:footnoteRef/>
      </w:r>
      <w:r>
        <w:t xml:space="preserve"> </w:t>
      </w:r>
      <w:r>
        <w:rPr>
          <w:lang w:val="en-GB"/>
        </w:rPr>
        <w:t xml:space="preserve">Report in </w:t>
      </w:r>
      <w:r>
        <w:rPr>
          <w:i/>
          <w:lang w:val="en-GB"/>
        </w:rPr>
        <w:t>The Daily Telegraph</w:t>
      </w:r>
      <w:r>
        <w:rPr>
          <w:lang w:val="en-GB"/>
        </w:rPr>
        <w:t>, 9 May 2011.</w:t>
      </w:r>
    </w:p>
  </w:footnote>
  <w:footnote w:id="49">
    <w:p w:rsidR="001B4DBB" w:rsidRPr="001829C3" w:rsidRDefault="001B4DBB" w:rsidP="001B4DBB">
      <w:pPr>
        <w:pStyle w:val="FootnoteText"/>
        <w:rPr>
          <w:lang w:val="en-GB"/>
        </w:rPr>
      </w:pPr>
      <w:r>
        <w:rPr>
          <w:rStyle w:val="FootnoteReference"/>
        </w:rPr>
        <w:footnoteRef/>
      </w:r>
      <w:r>
        <w:t xml:space="preserve"> </w:t>
      </w:r>
      <w:r>
        <w:rPr>
          <w:lang w:val="en-GB"/>
        </w:rPr>
        <w:t xml:space="preserve">Department for Work and Pensions (2011), </w:t>
      </w:r>
      <w:r>
        <w:rPr>
          <w:i/>
          <w:lang w:val="en-GB"/>
        </w:rPr>
        <w:t>Impact Assessment: Universal credit</w:t>
      </w:r>
      <w:r>
        <w:rPr>
          <w:lang w:val="en-GB"/>
        </w:rPr>
        <w:t>, London: DWP, p. 30.</w:t>
      </w:r>
    </w:p>
  </w:footnote>
  <w:footnote w:id="50">
    <w:p w:rsidR="001B4DBB" w:rsidRPr="001829C3" w:rsidRDefault="001B4DBB" w:rsidP="001B4DBB">
      <w:pPr>
        <w:pStyle w:val="FootnoteText"/>
        <w:rPr>
          <w:lang w:val="en-GB"/>
        </w:rPr>
      </w:pPr>
      <w:r>
        <w:rPr>
          <w:rStyle w:val="FootnoteReference"/>
        </w:rPr>
        <w:footnoteRef/>
      </w:r>
      <w:r>
        <w:t xml:space="preserve"> </w:t>
      </w:r>
      <w:r>
        <w:rPr>
          <w:lang w:val="en-GB"/>
        </w:rPr>
        <w:t xml:space="preserve">E.g. see HM Treasury (1999), </w:t>
      </w:r>
      <w:r>
        <w:rPr>
          <w:i/>
          <w:lang w:val="en-GB"/>
        </w:rPr>
        <w:t>Work Incentives: A report by Martin Taylor – The modernisation of Britain’s tax and benefit system no. 2</w:t>
      </w:r>
      <w:r>
        <w:rPr>
          <w:lang w:val="en-GB"/>
        </w:rPr>
        <w:t>, London: HMT.</w:t>
      </w:r>
    </w:p>
  </w:footnote>
  <w:footnote w:id="51">
    <w:p w:rsidR="00283C42" w:rsidRPr="00283C42" w:rsidRDefault="00283C42">
      <w:pPr>
        <w:pStyle w:val="FootnoteText"/>
        <w:rPr>
          <w:lang w:val="en-GB"/>
        </w:rPr>
      </w:pPr>
      <w:r>
        <w:rPr>
          <w:rStyle w:val="FootnoteReference"/>
        </w:rPr>
        <w:footnoteRef/>
      </w:r>
      <w:r>
        <w:t xml:space="preserve"> </w:t>
      </w:r>
      <w:r>
        <w:rPr>
          <w:lang w:val="en-GB"/>
        </w:rPr>
        <w:t xml:space="preserve">Ingold, J. (2011), </w:t>
      </w:r>
      <w:r>
        <w:rPr>
          <w:i/>
          <w:lang w:val="en-GB"/>
        </w:rPr>
        <w:t>An International Comparison of Approaches to Assisting Partnered Women into Work</w:t>
      </w:r>
      <w:r>
        <w:rPr>
          <w:lang w:val="en-GB"/>
        </w:rPr>
        <w:t>, Working Paper no. 101, London: Department for Work and Pensions.</w:t>
      </w:r>
      <w:r w:rsidR="00F71796">
        <w:rPr>
          <w:lang w:val="en-GB"/>
        </w:rPr>
        <w:t xml:space="preserve"> This could involve, for example, disregarding some element of a partner’s income in the joint means test so that each partner could have some benefit, which would then be paid to them direct.</w:t>
      </w:r>
      <w:r w:rsidR="001948B8">
        <w:rPr>
          <w:lang w:val="en-GB"/>
        </w:rPr>
        <w:t xml:space="preserve"> Australia has such a partially individualised system now.</w:t>
      </w:r>
    </w:p>
  </w:footnote>
  <w:footnote w:id="52">
    <w:p w:rsidR="001B4DBB" w:rsidRPr="001829C3" w:rsidRDefault="001B4DBB" w:rsidP="001B4DBB">
      <w:pPr>
        <w:pStyle w:val="FootnoteText"/>
        <w:rPr>
          <w:lang w:val="en-GB"/>
        </w:rPr>
      </w:pPr>
      <w:r>
        <w:rPr>
          <w:rStyle w:val="FootnoteReference"/>
        </w:rPr>
        <w:footnoteRef/>
      </w:r>
      <w:r>
        <w:t xml:space="preserve"> </w:t>
      </w:r>
      <w:r w:rsidR="00AD539A">
        <w:rPr>
          <w:lang w:val="en-GB"/>
        </w:rPr>
        <w:t>This option was investigated in qualitative research with families on benefits</w:t>
      </w:r>
      <w:r w:rsidR="008A3BB2">
        <w:rPr>
          <w:lang w:val="en-GB"/>
        </w:rPr>
        <w:t xml:space="preserve"> in the late 1990s</w:t>
      </w:r>
      <w:r w:rsidR="00AD539A">
        <w:rPr>
          <w:lang w:val="en-GB"/>
        </w:rPr>
        <w:t xml:space="preserve">; see </w:t>
      </w:r>
      <w:r>
        <w:rPr>
          <w:lang w:val="en-GB"/>
        </w:rPr>
        <w:t xml:space="preserve">Lister, R. (1998), ‘Income distribution within families and the reform of social security’, </w:t>
      </w:r>
      <w:r>
        <w:rPr>
          <w:i/>
          <w:lang w:val="en-GB"/>
        </w:rPr>
        <w:t xml:space="preserve">Journal of Social Welfare and Family Law </w:t>
      </w:r>
      <w:r>
        <w:rPr>
          <w:lang w:val="en-GB"/>
        </w:rPr>
        <w:t>21(3), pp. 203-220.</w:t>
      </w:r>
    </w:p>
  </w:footnote>
  <w:footnote w:id="53">
    <w:p w:rsidR="00177B9D" w:rsidRPr="00177B9D" w:rsidRDefault="00177B9D">
      <w:pPr>
        <w:pStyle w:val="FootnoteText"/>
        <w:rPr>
          <w:lang w:val="en-GB"/>
        </w:rPr>
      </w:pPr>
      <w:r>
        <w:rPr>
          <w:rStyle w:val="FootnoteReference"/>
        </w:rPr>
        <w:footnoteRef/>
      </w:r>
      <w:r>
        <w:t xml:space="preserve"> </w:t>
      </w:r>
      <w:r>
        <w:rPr>
          <w:lang w:val="en-GB"/>
        </w:rPr>
        <w:t xml:space="preserve">Qualitative research with members of low/moderate income couples for the Within Household Inequalities and Public Policy research </w:t>
      </w:r>
      <w:r w:rsidR="009646A3">
        <w:rPr>
          <w:lang w:val="en-GB"/>
        </w:rPr>
        <w:t>(</w:t>
      </w:r>
      <w:r>
        <w:rPr>
          <w:lang w:val="en-GB"/>
        </w:rPr>
        <w:t>project</w:t>
      </w:r>
      <w:r w:rsidR="009646A3">
        <w:rPr>
          <w:lang w:val="en-GB"/>
        </w:rPr>
        <w:t xml:space="preserve"> 5 of the </w:t>
      </w:r>
      <w:r>
        <w:rPr>
          <w:lang w:val="en-GB"/>
        </w:rPr>
        <w:t>Gender Equality Network (www.genet.ac.uk)</w:t>
      </w:r>
      <w:r w:rsidR="009646A3">
        <w:rPr>
          <w:lang w:val="en-GB"/>
        </w:rPr>
        <w:t>)</w:t>
      </w:r>
      <w:r>
        <w:rPr>
          <w:lang w:val="en-GB"/>
        </w:rPr>
        <w:t>.</w:t>
      </w:r>
    </w:p>
  </w:footnote>
  <w:footnote w:id="54">
    <w:p w:rsidR="00D75469" w:rsidRPr="00D75469" w:rsidRDefault="00D75469">
      <w:pPr>
        <w:pStyle w:val="FootnoteText"/>
        <w:rPr>
          <w:lang w:val="en-GB"/>
        </w:rPr>
      </w:pPr>
      <w:r>
        <w:rPr>
          <w:rStyle w:val="FootnoteReference"/>
        </w:rPr>
        <w:footnoteRef/>
      </w:r>
      <w:r>
        <w:t xml:space="preserve"> </w:t>
      </w:r>
      <w:r>
        <w:rPr>
          <w:lang w:val="en-GB"/>
        </w:rPr>
        <w:t>The government is proposing to deal with this through interim payment of UC.</w:t>
      </w:r>
    </w:p>
  </w:footnote>
  <w:footnote w:id="55">
    <w:p w:rsidR="00063FF0" w:rsidRPr="00040648" w:rsidRDefault="00063FF0" w:rsidP="00063FF0">
      <w:pPr>
        <w:rPr>
          <w:sz w:val="20"/>
          <w:szCs w:val="20"/>
        </w:rPr>
      </w:pPr>
      <w:r>
        <w:rPr>
          <w:rStyle w:val="FootnoteReference"/>
        </w:rPr>
        <w:footnoteRef/>
      </w:r>
      <w:r>
        <w:t xml:space="preserve"> </w:t>
      </w:r>
      <w:r w:rsidRPr="00040648">
        <w:rPr>
          <w:sz w:val="20"/>
          <w:szCs w:val="20"/>
        </w:rPr>
        <w:t>Bruegel, I. and Gray, A. (2002)</w:t>
      </w:r>
      <w:r>
        <w:rPr>
          <w:sz w:val="20"/>
          <w:szCs w:val="20"/>
        </w:rPr>
        <w:t>,</w:t>
      </w:r>
      <w:r w:rsidRPr="00040648">
        <w:rPr>
          <w:sz w:val="20"/>
          <w:szCs w:val="20"/>
        </w:rPr>
        <w:t xml:space="preserve"> </w:t>
      </w:r>
      <w:r w:rsidRPr="00040648">
        <w:rPr>
          <w:i/>
          <w:sz w:val="20"/>
          <w:szCs w:val="20"/>
        </w:rPr>
        <w:t>The Introduction of the Working Families Tax Credit: Its effect on women’s access to independent income and participation in the labour market</w:t>
      </w:r>
      <w:r w:rsidRPr="00040648">
        <w:rPr>
          <w:sz w:val="20"/>
          <w:szCs w:val="20"/>
        </w:rPr>
        <w:t>, Belfast: Equality Commission for Northern Ireland.</w:t>
      </w:r>
    </w:p>
  </w:footnote>
  <w:footnote w:id="56">
    <w:p w:rsidR="00FF6B27" w:rsidRPr="00FF6B27" w:rsidRDefault="00FF6B27">
      <w:pPr>
        <w:pStyle w:val="FootnoteText"/>
        <w:rPr>
          <w:lang w:val="en-GB"/>
        </w:rPr>
      </w:pPr>
      <w:r>
        <w:rPr>
          <w:rStyle w:val="FootnoteReference"/>
        </w:rPr>
        <w:footnoteRef/>
      </w:r>
      <w:r>
        <w:t xml:space="preserve"> </w:t>
      </w:r>
      <w:r w:rsidR="00DE2758">
        <w:rPr>
          <w:lang w:val="en-GB"/>
        </w:rPr>
        <w:t xml:space="preserve">Figures of 18.1% from </w:t>
      </w:r>
      <w:r>
        <w:rPr>
          <w:lang w:val="en-GB"/>
        </w:rPr>
        <w:t>Office for National Statistics</w:t>
      </w:r>
      <w:r w:rsidR="00DE2758">
        <w:rPr>
          <w:lang w:val="en-GB"/>
        </w:rPr>
        <w:t xml:space="preserve"> (</w:t>
      </w:r>
      <w:r>
        <w:rPr>
          <w:lang w:val="en-GB"/>
        </w:rPr>
        <w:t xml:space="preserve">Table G89.1, </w:t>
      </w:r>
      <w:r>
        <w:rPr>
          <w:i/>
          <w:lang w:val="en-GB"/>
        </w:rPr>
        <w:t>Annual Survey of Hours and Earnings</w:t>
      </w:r>
      <w:r>
        <w:rPr>
          <w:lang w:val="en-GB"/>
        </w:rPr>
        <w:t xml:space="preserve"> (2010)</w:t>
      </w:r>
      <w:r w:rsidR="00DE2758">
        <w:rPr>
          <w:lang w:val="en-GB"/>
        </w:rPr>
        <w:t xml:space="preserve">, </w:t>
      </w:r>
      <w:r>
        <w:rPr>
          <w:lang w:val="en-GB"/>
        </w:rPr>
        <w:t xml:space="preserve">based on employee jobs in the UK for workers </w:t>
      </w:r>
      <w:r w:rsidR="004D0546">
        <w:rPr>
          <w:lang w:val="en-GB"/>
        </w:rPr>
        <w:t xml:space="preserve">on adult rates </w:t>
      </w:r>
      <w:r>
        <w:rPr>
          <w:lang w:val="en-GB"/>
        </w:rPr>
        <w:t>whose pay was unaffected by absence</w:t>
      </w:r>
      <w:r w:rsidR="00DE2758">
        <w:rPr>
          <w:lang w:val="en-GB"/>
        </w:rPr>
        <w:t xml:space="preserve">), </w:t>
      </w:r>
      <w:r>
        <w:rPr>
          <w:lang w:val="en-GB"/>
        </w:rPr>
        <w:t xml:space="preserve">supported by </w:t>
      </w:r>
      <w:r w:rsidR="00DE2758">
        <w:rPr>
          <w:lang w:val="en-GB"/>
        </w:rPr>
        <w:t xml:space="preserve">figures of 1 in 5 from </w:t>
      </w:r>
      <w:r>
        <w:rPr>
          <w:lang w:val="en-GB"/>
        </w:rPr>
        <w:t xml:space="preserve">the </w:t>
      </w:r>
      <w:r w:rsidRPr="00FF6B27">
        <w:rPr>
          <w:i/>
          <w:lang w:val="en-GB"/>
        </w:rPr>
        <w:t>Labour Force Survey</w:t>
      </w:r>
      <w:r>
        <w:rPr>
          <w:lang w:val="en-GB"/>
        </w:rPr>
        <w:t xml:space="preserve"> for Oct-Dec 2010</w:t>
      </w:r>
      <w:r w:rsidR="005E1518">
        <w:rPr>
          <w:lang w:val="en-GB"/>
        </w:rPr>
        <w:t xml:space="preserve"> </w:t>
      </w:r>
      <w:r w:rsidR="00DE2758">
        <w:rPr>
          <w:lang w:val="en-GB"/>
        </w:rPr>
        <w:t xml:space="preserve">and the </w:t>
      </w:r>
      <w:r w:rsidR="00DE2758">
        <w:rPr>
          <w:i/>
          <w:lang w:val="en-GB"/>
        </w:rPr>
        <w:t>Family Resources Survey</w:t>
      </w:r>
      <w:r>
        <w:rPr>
          <w:lang w:val="en-GB"/>
        </w:rPr>
        <w:t>.</w:t>
      </w:r>
    </w:p>
  </w:footnote>
  <w:footnote w:id="57">
    <w:p w:rsidR="00B11A17" w:rsidRPr="00B11A17" w:rsidRDefault="00B11A17">
      <w:pPr>
        <w:pStyle w:val="FootnoteText"/>
        <w:rPr>
          <w:lang w:val="en-GB"/>
        </w:rPr>
      </w:pPr>
      <w:r>
        <w:rPr>
          <w:rStyle w:val="FootnoteReference"/>
        </w:rPr>
        <w:footnoteRef/>
      </w:r>
      <w:r>
        <w:t xml:space="preserve"> </w:t>
      </w:r>
      <w:r>
        <w:rPr>
          <w:lang w:val="en-GB"/>
        </w:rPr>
        <w:t xml:space="preserve">Maplethorpe, N., Chanfreau, J., Philo, D. and Tait, C. (2010), </w:t>
      </w:r>
      <w:r>
        <w:rPr>
          <w:i/>
          <w:lang w:val="en-GB"/>
        </w:rPr>
        <w:t>Families with Children in Britain: Findings from the 2008 Families and Children Study (FACS)</w:t>
      </w:r>
      <w:r>
        <w:rPr>
          <w:lang w:val="en-GB"/>
        </w:rPr>
        <w:t>, Department for Work and Pensions Research Report 656, Leeds: Corporate Document Services.</w:t>
      </w:r>
    </w:p>
  </w:footnote>
  <w:footnote w:id="58">
    <w:p w:rsidR="00E33FC7" w:rsidRPr="00E33FC7" w:rsidRDefault="00E33FC7" w:rsidP="00E33FC7">
      <w:pPr>
        <w:pStyle w:val="Default"/>
        <w:rPr>
          <w:rFonts w:asciiTheme="minorHAnsi" w:hAnsiTheme="minorHAnsi" w:cstheme="minorHAnsi"/>
          <w:sz w:val="20"/>
          <w:szCs w:val="20"/>
        </w:rPr>
      </w:pPr>
      <w:r w:rsidRPr="00E33FC7">
        <w:rPr>
          <w:rStyle w:val="FootnoteReference"/>
          <w:rFonts w:asciiTheme="minorHAnsi" w:hAnsiTheme="minorHAnsi" w:cstheme="minorHAnsi"/>
          <w:sz w:val="20"/>
          <w:szCs w:val="20"/>
        </w:rPr>
        <w:footnoteRef/>
      </w:r>
      <w:r w:rsidRPr="00E33FC7">
        <w:rPr>
          <w:rFonts w:asciiTheme="minorHAnsi" w:hAnsiTheme="minorHAnsi" w:cstheme="minorHAnsi"/>
          <w:sz w:val="20"/>
          <w:szCs w:val="20"/>
        </w:rPr>
        <w:t xml:space="preserve"> From the Within Household Inequalities and Public Policy project, part of the ESRC-funded Gender Equality Network (www.genet.ac.uk – project 5).  This may </w:t>
      </w:r>
      <w:r>
        <w:rPr>
          <w:rFonts w:asciiTheme="minorHAnsi" w:hAnsiTheme="minorHAnsi" w:cstheme="minorHAnsi"/>
          <w:sz w:val="20"/>
          <w:szCs w:val="20"/>
        </w:rPr>
        <w:t xml:space="preserve">differ in </w:t>
      </w:r>
      <w:r w:rsidRPr="00E33FC7">
        <w:rPr>
          <w:rFonts w:asciiTheme="minorHAnsi" w:hAnsiTheme="minorHAnsi" w:cstheme="minorHAnsi"/>
          <w:sz w:val="20"/>
          <w:szCs w:val="20"/>
        </w:rPr>
        <w:t>particular if the woman is paid monthly (e.g. in a white collar job)</w:t>
      </w:r>
      <w:r w:rsidR="009646A3">
        <w:rPr>
          <w:rFonts w:asciiTheme="minorHAnsi" w:hAnsiTheme="minorHAnsi" w:cstheme="minorHAnsi"/>
          <w:sz w:val="20"/>
          <w:szCs w:val="20"/>
        </w:rPr>
        <w:t>,</w:t>
      </w:r>
      <w:r w:rsidRPr="00E33FC7">
        <w:rPr>
          <w:rFonts w:asciiTheme="minorHAnsi" w:hAnsiTheme="minorHAnsi" w:cstheme="minorHAnsi"/>
          <w:sz w:val="20"/>
          <w:szCs w:val="20"/>
        </w:rPr>
        <w:t xml:space="preserve"> whilst the main is paid weekly (</w:t>
      </w:r>
      <w:r w:rsidR="009646A3">
        <w:rPr>
          <w:rFonts w:asciiTheme="minorHAnsi" w:hAnsiTheme="minorHAnsi" w:cstheme="minorHAnsi"/>
          <w:sz w:val="20"/>
          <w:szCs w:val="20"/>
        </w:rPr>
        <w:t xml:space="preserve">e.g. </w:t>
      </w:r>
      <w:r w:rsidRPr="00E33FC7">
        <w:rPr>
          <w:rFonts w:asciiTheme="minorHAnsi" w:hAnsiTheme="minorHAnsi" w:cstheme="minorHAnsi"/>
          <w:sz w:val="20"/>
          <w:szCs w:val="20"/>
        </w:rPr>
        <w:t>in a manual job) or is on benefit himself.</w:t>
      </w:r>
    </w:p>
  </w:footnote>
  <w:footnote w:id="59">
    <w:p w:rsidR="00B40D4B" w:rsidRPr="00B40D4B" w:rsidRDefault="00B40D4B">
      <w:pPr>
        <w:pStyle w:val="FootnoteText"/>
        <w:rPr>
          <w:lang w:val="en-GB"/>
        </w:rPr>
      </w:pPr>
      <w:r>
        <w:rPr>
          <w:rStyle w:val="FootnoteReference"/>
        </w:rPr>
        <w:footnoteRef/>
      </w:r>
      <w:r>
        <w:t xml:space="preserve"> </w:t>
      </w:r>
      <w:r>
        <w:rPr>
          <w:lang w:val="en-GB"/>
        </w:rPr>
        <w:t>The simultaneous replacement of various national statutory provisions with localised discretionary schemes will also work against the goal of increasing certainty about income levels under UC, and be likely to make budgeting harder.</w:t>
      </w:r>
    </w:p>
  </w:footnote>
  <w:footnote w:id="60">
    <w:p w:rsidR="00B40D4B" w:rsidRPr="0075233D" w:rsidRDefault="00B40D4B" w:rsidP="00B40D4B">
      <w:pPr>
        <w:pStyle w:val="FootnoteText"/>
        <w:rPr>
          <w:lang w:val="en-GB"/>
        </w:rPr>
      </w:pPr>
      <w:r>
        <w:rPr>
          <w:rStyle w:val="FootnoteReference"/>
        </w:rPr>
        <w:footnoteRef/>
      </w:r>
      <w:r>
        <w:rPr>
          <w:lang w:val="en-GB"/>
        </w:rPr>
        <w:t xml:space="preserve"> Findings </w:t>
      </w:r>
      <w:r w:rsidR="00455946">
        <w:rPr>
          <w:lang w:val="en-GB"/>
        </w:rPr>
        <w:t>emerged</w:t>
      </w:r>
      <w:r>
        <w:rPr>
          <w:lang w:val="en-GB"/>
        </w:rPr>
        <w:t xml:space="preserve"> from qualitative interviews conducted in the UK as part of a</w:t>
      </w:r>
      <w:r w:rsidR="00455946">
        <w:rPr>
          <w:lang w:val="en-GB"/>
        </w:rPr>
        <w:t xml:space="preserve">n international comparative </w:t>
      </w:r>
      <w:r>
        <w:rPr>
          <w:lang w:val="en-GB"/>
        </w:rPr>
        <w:t>study in</w:t>
      </w:r>
      <w:r w:rsidR="00455946">
        <w:rPr>
          <w:lang w:val="en-GB"/>
        </w:rPr>
        <w:t xml:space="preserve"> seven countries: </w:t>
      </w:r>
      <w:r w:rsidR="00455946">
        <w:rPr>
          <w:i/>
          <w:lang w:val="en-GB"/>
        </w:rPr>
        <w:t xml:space="preserve">Shame, social exclusion and the effectiveness of anti-poverty programmes. </w:t>
      </w:r>
      <w:r w:rsidR="00455946">
        <w:rPr>
          <w:lang w:val="en-GB"/>
        </w:rPr>
        <w:t>The study is based at Oxford University</w:t>
      </w:r>
      <w:r w:rsidR="00B17C29">
        <w:rPr>
          <w:lang w:val="en-GB"/>
        </w:rPr>
        <w:t xml:space="preserve"> with</w:t>
      </w:r>
      <w:r w:rsidR="00455946">
        <w:rPr>
          <w:lang w:val="en-GB"/>
        </w:rPr>
        <w:t>in the Department of Social Policy and Intervention, and is funded by the Economic and Social Research Council and the Department of International Development.</w:t>
      </w:r>
    </w:p>
  </w:footnote>
  <w:footnote w:id="61">
    <w:p w:rsidR="0061592A" w:rsidRPr="0061592A" w:rsidRDefault="0061592A">
      <w:pPr>
        <w:pStyle w:val="FootnoteText"/>
        <w:rPr>
          <w:lang w:val="en-GB"/>
        </w:rPr>
      </w:pPr>
      <w:r>
        <w:rPr>
          <w:rStyle w:val="FootnoteReference"/>
        </w:rPr>
        <w:footnoteRef/>
      </w:r>
      <w:r>
        <w:t xml:space="preserve"> </w:t>
      </w:r>
      <w:r>
        <w:rPr>
          <w:lang w:val="en-GB"/>
        </w:rPr>
        <w:t xml:space="preserve">HM Revenue and Customs (2011), </w:t>
      </w:r>
      <w:r>
        <w:rPr>
          <w:i/>
          <w:lang w:val="en-GB"/>
        </w:rPr>
        <w:t>Child and Working Tax Credits Statistics, April 2011</w:t>
      </w:r>
      <w:r>
        <w:rPr>
          <w:lang w:val="en-GB"/>
        </w:rPr>
        <w:t>, Table 7:1, London: HMRC. The frequency i</w:t>
      </w:r>
      <w:r w:rsidR="008D4A92">
        <w:rPr>
          <w:lang w:val="en-GB"/>
        </w:rPr>
        <w:t>s not known for 57,200 families. (For in-work families getting at or below the family element of CTC only, 302,100 families received CTC weekly and 1,259,400 4-weekly (19,400 not known).)</w:t>
      </w:r>
    </w:p>
  </w:footnote>
  <w:footnote w:id="62">
    <w:p w:rsidR="00F46ADE" w:rsidRPr="00F46ADE" w:rsidRDefault="00F46ADE">
      <w:pPr>
        <w:pStyle w:val="FootnoteText"/>
        <w:rPr>
          <w:lang w:val="en-GB"/>
        </w:rPr>
      </w:pPr>
      <w:r>
        <w:rPr>
          <w:rStyle w:val="FootnoteReference"/>
        </w:rPr>
        <w:footnoteRef/>
      </w:r>
      <w:r>
        <w:t xml:space="preserve"> </w:t>
      </w:r>
      <w:r>
        <w:rPr>
          <w:lang w:val="en-GB"/>
        </w:rPr>
        <w:t>When couples separate, payment to one partner may also cause difficulties during the transition in status.</w:t>
      </w:r>
    </w:p>
  </w:footnote>
  <w:footnote w:id="63">
    <w:p w:rsidR="0055608F" w:rsidRPr="0055608F" w:rsidRDefault="0055608F">
      <w:pPr>
        <w:pStyle w:val="FootnoteText"/>
        <w:rPr>
          <w:lang w:val="en-GB"/>
        </w:rPr>
      </w:pPr>
      <w:r>
        <w:rPr>
          <w:rStyle w:val="FootnoteReference"/>
        </w:rPr>
        <w:footnoteRef/>
      </w:r>
      <w:r>
        <w:t xml:space="preserve"> </w:t>
      </w:r>
      <w:r>
        <w:rPr>
          <w:lang w:val="en-GB"/>
        </w:rPr>
        <w:t xml:space="preserve">Lewis, J. (2006), ‘Perceptions of risk in intimate relationships: the implications for social provision’, </w:t>
      </w:r>
      <w:r>
        <w:rPr>
          <w:i/>
          <w:lang w:val="en-GB"/>
        </w:rPr>
        <w:t xml:space="preserve">Journal of Social Policy </w:t>
      </w:r>
      <w:r>
        <w:rPr>
          <w:lang w:val="en-GB"/>
        </w:rPr>
        <w:t>35(1), pp. 39-57.</w:t>
      </w:r>
    </w:p>
  </w:footnote>
  <w:footnote w:id="64">
    <w:p w:rsidR="0096028C" w:rsidRPr="0096028C" w:rsidRDefault="0096028C">
      <w:pPr>
        <w:pStyle w:val="FootnoteText"/>
        <w:rPr>
          <w:lang w:val="en-GB"/>
        </w:rPr>
      </w:pPr>
      <w:r>
        <w:rPr>
          <w:rStyle w:val="FootnoteReference"/>
        </w:rPr>
        <w:footnoteRef/>
      </w:r>
      <w:r>
        <w:t xml:space="preserve"> </w:t>
      </w:r>
      <w:r>
        <w:rPr>
          <w:lang w:val="en-GB"/>
        </w:rPr>
        <w:t xml:space="preserve">Department for Work and Pensions (2011), </w:t>
      </w:r>
      <w:r>
        <w:rPr>
          <w:i/>
          <w:lang w:val="en-GB"/>
        </w:rPr>
        <w:t>Welfare Reform Bill – Universal Credit: Equality Impact Assessment, March 2011</w:t>
      </w:r>
      <w:r>
        <w:rPr>
          <w:lang w:val="en-GB"/>
        </w:rPr>
        <w:t>, London: DWP</w:t>
      </w:r>
      <w:r w:rsidR="0021151C">
        <w:rPr>
          <w:lang w:val="en-GB"/>
        </w:rPr>
        <w:t>, pp. 14-21</w:t>
      </w:r>
      <w:r>
        <w:rPr>
          <w:lang w:val="en-GB"/>
        </w:rPr>
        <w:t>.</w:t>
      </w:r>
    </w:p>
  </w:footnote>
  <w:footnote w:id="65">
    <w:p w:rsidR="006B327D" w:rsidRPr="006B327D" w:rsidRDefault="006B327D">
      <w:pPr>
        <w:pStyle w:val="FootnoteText"/>
        <w:rPr>
          <w:lang w:val="en-GB"/>
        </w:rPr>
      </w:pPr>
      <w:r>
        <w:rPr>
          <w:rStyle w:val="FootnoteReference"/>
        </w:rPr>
        <w:footnoteRef/>
      </w:r>
      <w:r>
        <w:t xml:space="preserve"> </w:t>
      </w:r>
      <w:r w:rsidR="008371C1">
        <w:rPr>
          <w:lang w:val="en-GB"/>
        </w:rPr>
        <w:t>For example, see E</w:t>
      </w:r>
      <w:r>
        <w:rPr>
          <w:lang w:val="en-GB"/>
        </w:rPr>
        <w:t xml:space="preserve">sping Andersen, G. (2009), </w:t>
      </w:r>
      <w:r>
        <w:rPr>
          <w:i/>
          <w:lang w:val="en-GB"/>
        </w:rPr>
        <w:t>The Incomplete Revolution: Adapting to women’s new roles</w:t>
      </w:r>
      <w:r>
        <w:rPr>
          <w:lang w:val="en-GB"/>
        </w:rPr>
        <w:t>, Cambridge: Polity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1F8"/>
    <w:multiLevelType w:val="hybridMultilevel"/>
    <w:tmpl w:val="002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B3A80"/>
    <w:multiLevelType w:val="multilevel"/>
    <w:tmpl w:val="E616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D338E"/>
    <w:multiLevelType w:val="hybridMultilevel"/>
    <w:tmpl w:val="3618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67BFC"/>
    <w:multiLevelType w:val="hybridMultilevel"/>
    <w:tmpl w:val="AF8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E1FEF"/>
    <w:multiLevelType w:val="hybridMultilevel"/>
    <w:tmpl w:val="B4C0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A799C"/>
    <w:multiLevelType w:val="hybridMultilevel"/>
    <w:tmpl w:val="EDD00D54"/>
    <w:lvl w:ilvl="0" w:tplc="08090001">
      <w:start w:val="1"/>
      <w:numFmt w:val="bullet"/>
      <w:lvlText w:val=""/>
      <w:lvlJc w:val="left"/>
      <w:pPr>
        <w:ind w:left="720" w:hanging="360"/>
      </w:pPr>
      <w:rPr>
        <w:rFonts w:ascii="Symbol" w:hAnsi="Symbol" w:hint="default"/>
      </w:rPr>
    </w:lvl>
    <w:lvl w:ilvl="1" w:tplc="CCCE8D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A7F1F"/>
    <w:multiLevelType w:val="hybridMultilevel"/>
    <w:tmpl w:val="CD04D21C"/>
    <w:lvl w:ilvl="0" w:tplc="72221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B20F7"/>
    <w:multiLevelType w:val="hybridMultilevel"/>
    <w:tmpl w:val="5666E3E0"/>
    <w:lvl w:ilvl="0" w:tplc="74C427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40226"/>
    <w:multiLevelType w:val="hybridMultilevel"/>
    <w:tmpl w:val="15F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15C09"/>
    <w:multiLevelType w:val="hybridMultilevel"/>
    <w:tmpl w:val="C0C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26692"/>
    <w:multiLevelType w:val="hybridMultilevel"/>
    <w:tmpl w:val="87D45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B02E5"/>
    <w:multiLevelType w:val="hybridMultilevel"/>
    <w:tmpl w:val="23F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6797B"/>
    <w:multiLevelType w:val="hybridMultilevel"/>
    <w:tmpl w:val="4BF6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946AF"/>
    <w:multiLevelType w:val="hybridMultilevel"/>
    <w:tmpl w:val="B5FA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C2E50"/>
    <w:multiLevelType w:val="hybridMultilevel"/>
    <w:tmpl w:val="01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4195B"/>
    <w:multiLevelType w:val="hybridMultilevel"/>
    <w:tmpl w:val="EF18F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F04D06"/>
    <w:multiLevelType w:val="hybridMultilevel"/>
    <w:tmpl w:val="633A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52A55"/>
    <w:multiLevelType w:val="hybridMultilevel"/>
    <w:tmpl w:val="604A5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832BE5"/>
    <w:multiLevelType w:val="hybridMultilevel"/>
    <w:tmpl w:val="420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C22C9"/>
    <w:multiLevelType w:val="hybridMultilevel"/>
    <w:tmpl w:val="5CE2B7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4BB71E0"/>
    <w:multiLevelType w:val="hybridMultilevel"/>
    <w:tmpl w:val="96E69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7512CD6"/>
    <w:multiLevelType w:val="multilevel"/>
    <w:tmpl w:val="7282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0"/>
  </w:num>
  <w:num w:numId="4">
    <w:abstractNumId w:val="16"/>
  </w:num>
  <w:num w:numId="5">
    <w:abstractNumId w:val="2"/>
  </w:num>
  <w:num w:numId="6">
    <w:abstractNumId w:val="6"/>
  </w:num>
  <w:num w:numId="7">
    <w:abstractNumId w:val="21"/>
  </w:num>
  <w:num w:numId="8">
    <w:abstractNumId w:val="1"/>
  </w:num>
  <w:num w:numId="9">
    <w:abstractNumId w:val="18"/>
  </w:num>
  <w:num w:numId="10">
    <w:abstractNumId w:val="11"/>
  </w:num>
  <w:num w:numId="11">
    <w:abstractNumId w:val="8"/>
  </w:num>
  <w:num w:numId="12">
    <w:abstractNumId w:val="12"/>
  </w:num>
  <w:num w:numId="13">
    <w:abstractNumId w:val="20"/>
  </w:num>
  <w:num w:numId="14">
    <w:abstractNumId w:val="19"/>
  </w:num>
  <w:num w:numId="15">
    <w:abstractNumId w:val="9"/>
  </w:num>
  <w:num w:numId="16">
    <w:abstractNumId w:val="14"/>
  </w:num>
  <w:num w:numId="17">
    <w:abstractNumId w:val="17"/>
  </w:num>
  <w:num w:numId="18">
    <w:abstractNumId w:val="0"/>
  </w:num>
  <w:num w:numId="19">
    <w:abstractNumId w:val="15"/>
  </w:num>
  <w:num w:numId="20">
    <w:abstractNumId w:val="13"/>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29"/>
    <w:rsid w:val="00000D33"/>
    <w:rsid w:val="00000EFC"/>
    <w:rsid w:val="000017CD"/>
    <w:rsid w:val="00002A7F"/>
    <w:rsid w:val="00003B95"/>
    <w:rsid w:val="0000565D"/>
    <w:rsid w:val="00006A37"/>
    <w:rsid w:val="00007F96"/>
    <w:rsid w:val="00011DBF"/>
    <w:rsid w:val="0001306C"/>
    <w:rsid w:val="000146F5"/>
    <w:rsid w:val="00016F49"/>
    <w:rsid w:val="00017C39"/>
    <w:rsid w:val="00020745"/>
    <w:rsid w:val="00021FFC"/>
    <w:rsid w:val="0002364F"/>
    <w:rsid w:val="0002781C"/>
    <w:rsid w:val="00030550"/>
    <w:rsid w:val="0003066B"/>
    <w:rsid w:val="000336A8"/>
    <w:rsid w:val="00034642"/>
    <w:rsid w:val="00034799"/>
    <w:rsid w:val="000353D9"/>
    <w:rsid w:val="000366DD"/>
    <w:rsid w:val="000379C3"/>
    <w:rsid w:val="0004134C"/>
    <w:rsid w:val="00043C70"/>
    <w:rsid w:val="00050552"/>
    <w:rsid w:val="000509AF"/>
    <w:rsid w:val="00057708"/>
    <w:rsid w:val="000630A2"/>
    <w:rsid w:val="00063FF0"/>
    <w:rsid w:val="00064AD2"/>
    <w:rsid w:val="000711C6"/>
    <w:rsid w:val="00073058"/>
    <w:rsid w:val="00074496"/>
    <w:rsid w:val="00074A05"/>
    <w:rsid w:val="000757C3"/>
    <w:rsid w:val="00075C8E"/>
    <w:rsid w:val="000766DC"/>
    <w:rsid w:val="00086819"/>
    <w:rsid w:val="00087CA5"/>
    <w:rsid w:val="0009294F"/>
    <w:rsid w:val="00095DBE"/>
    <w:rsid w:val="00097EDA"/>
    <w:rsid w:val="000A0FE7"/>
    <w:rsid w:val="000A20CF"/>
    <w:rsid w:val="000A287C"/>
    <w:rsid w:val="000A39F8"/>
    <w:rsid w:val="000A40AD"/>
    <w:rsid w:val="000A52BD"/>
    <w:rsid w:val="000A738D"/>
    <w:rsid w:val="000C0836"/>
    <w:rsid w:val="000C137E"/>
    <w:rsid w:val="000C6A1A"/>
    <w:rsid w:val="000D0AD3"/>
    <w:rsid w:val="000D0FFF"/>
    <w:rsid w:val="000D1C9B"/>
    <w:rsid w:val="000D2B55"/>
    <w:rsid w:val="000D49A0"/>
    <w:rsid w:val="000D5843"/>
    <w:rsid w:val="000E4489"/>
    <w:rsid w:val="000E5505"/>
    <w:rsid w:val="000E6E42"/>
    <w:rsid w:val="000F59AB"/>
    <w:rsid w:val="000F6146"/>
    <w:rsid w:val="000F6A95"/>
    <w:rsid w:val="001006AF"/>
    <w:rsid w:val="00103658"/>
    <w:rsid w:val="00103B40"/>
    <w:rsid w:val="00104F74"/>
    <w:rsid w:val="0010562E"/>
    <w:rsid w:val="0010747B"/>
    <w:rsid w:val="0010772B"/>
    <w:rsid w:val="00110A32"/>
    <w:rsid w:val="001118B2"/>
    <w:rsid w:val="001134E6"/>
    <w:rsid w:val="001136ED"/>
    <w:rsid w:val="0011399C"/>
    <w:rsid w:val="001147C7"/>
    <w:rsid w:val="001167F8"/>
    <w:rsid w:val="00120DA7"/>
    <w:rsid w:val="00121E79"/>
    <w:rsid w:val="0013378F"/>
    <w:rsid w:val="00135D6C"/>
    <w:rsid w:val="00144B90"/>
    <w:rsid w:val="00144C4F"/>
    <w:rsid w:val="0014759E"/>
    <w:rsid w:val="00150EEA"/>
    <w:rsid w:val="00154340"/>
    <w:rsid w:val="00155C85"/>
    <w:rsid w:val="0016188A"/>
    <w:rsid w:val="001655EE"/>
    <w:rsid w:val="00170695"/>
    <w:rsid w:val="001710E1"/>
    <w:rsid w:val="00173264"/>
    <w:rsid w:val="00173FF8"/>
    <w:rsid w:val="00177B9D"/>
    <w:rsid w:val="00181D59"/>
    <w:rsid w:val="00182164"/>
    <w:rsid w:val="001829C3"/>
    <w:rsid w:val="00186F61"/>
    <w:rsid w:val="00190A30"/>
    <w:rsid w:val="00193C9B"/>
    <w:rsid w:val="001948B8"/>
    <w:rsid w:val="00194D51"/>
    <w:rsid w:val="00197A50"/>
    <w:rsid w:val="00197FB4"/>
    <w:rsid w:val="001A12B8"/>
    <w:rsid w:val="001A12C4"/>
    <w:rsid w:val="001B1166"/>
    <w:rsid w:val="001B1AA9"/>
    <w:rsid w:val="001B22CF"/>
    <w:rsid w:val="001B2510"/>
    <w:rsid w:val="001B2A7F"/>
    <w:rsid w:val="001B451D"/>
    <w:rsid w:val="001B47F1"/>
    <w:rsid w:val="001B480E"/>
    <w:rsid w:val="001B4DBB"/>
    <w:rsid w:val="001B57D4"/>
    <w:rsid w:val="001B6CE8"/>
    <w:rsid w:val="001B7D25"/>
    <w:rsid w:val="001C15F7"/>
    <w:rsid w:val="001D0D26"/>
    <w:rsid w:val="001D2D62"/>
    <w:rsid w:val="001D33CB"/>
    <w:rsid w:val="001D3CB2"/>
    <w:rsid w:val="001E1148"/>
    <w:rsid w:val="001E1327"/>
    <w:rsid w:val="001E1D32"/>
    <w:rsid w:val="001E506A"/>
    <w:rsid w:val="001E53C5"/>
    <w:rsid w:val="001E6E40"/>
    <w:rsid w:val="001E7AD8"/>
    <w:rsid w:val="001F03FB"/>
    <w:rsid w:val="001F1F50"/>
    <w:rsid w:val="001F53FF"/>
    <w:rsid w:val="002009E7"/>
    <w:rsid w:val="00203AB3"/>
    <w:rsid w:val="00204353"/>
    <w:rsid w:val="00206577"/>
    <w:rsid w:val="0021151C"/>
    <w:rsid w:val="00214C0A"/>
    <w:rsid w:val="00215372"/>
    <w:rsid w:val="002170A2"/>
    <w:rsid w:val="0022034C"/>
    <w:rsid w:val="00220554"/>
    <w:rsid w:val="002214F2"/>
    <w:rsid w:val="002218C7"/>
    <w:rsid w:val="002269E0"/>
    <w:rsid w:val="00231F52"/>
    <w:rsid w:val="00232988"/>
    <w:rsid w:val="00237A70"/>
    <w:rsid w:val="002448B9"/>
    <w:rsid w:val="00250ACD"/>
    <w:rsid w:val="00251848"/>
    <w:rsid w:val="00252529"/>
    <w:rsid w:val="0025367B"/>
    <w:rsid w:val="00256FDE"/>
    <w:rsid w:val="00261913"/>
    <w:rsid w:val="00264C44"/>
    <w:rsid w:val="0026585D"/>
    <w:rsid w:val="0026649A"/>
    <w:rsid w:val="00266AD4"/>
    <w:rsid w:val="002671D1"/>
    <w:rsid w:val="0026734B"/>
    <w:rsid w:val="00281F85"/>
    <w:rsid w:val="00283C42"/>
    <w:rsid w:val="00286E15"/>
    <w:rsid w:val="00287863"/>
    <w:rsid w:val="0029305C"/>
    <w:rsid w:val="0029475A"/>
    <w:rsid w:val="00295340"/>
    <w:rsid w:val="0029598C"/>
    <w:rsid w:val="0029789D"/>
    <w:rsid w:val="002A4C5A"/>
    <w:rsid w:val="002A55BF"/>
    <w:rsid w:val="002A5B8E"/>
    <w:rsid w:val="002A75CA"/>
    <w:rsid w:val="002A76D1"/>
    <w:rsid w:val="002B0BFD"/>
    <w:rsid w:val="002B38C8"/>
    <w:rsid w:val="002B3C34"/>
    <w:rsid w:val="002C2249"/>
    <w:rsid w:val="002C24EA"/>
    <w:rsid w:val="002C60A6"/>
    <w:rsid w:val="002C72AE"/>
    <w:rsid w:val="002D03B7"/>
    <w:rsid w:val="002D155F"/>
    <w:rsid w:val="002D253D"/>
    <w:rsid w:val="002D394A"/>
    <w:rsid w:val="002D3D39"/>
    <w:rsid w:val="002D7B26"/>
    <w:rsid w:val="002E1DB2"/>
    <w:rsid w:val="002E24BD"/>
    <w:rsid w:val="002E3EE1"/>
    <w:rsid w:val="002E5397"/>
    <w:rsid w:val="002E66F0"/>
    <w:rsid w:val="002E678D"/>
    <w:rsid w:val="002E6C40"/>
    <w:rsid w:val="002F065E"/>
    <w:rsid w:val="002F3CE2"/>
    <w:rsid w:val="002F593B"/>
    <w:rsid w:val="002F6E1C"/>
    <w:rsid w:val="002F7397"/>
    <w:rsid w:val="00300167"/>
    <w:rsid w:val="00301CEF"/>
    <w:rsid w:val="00301FA5"/>
    <w:rsid w:val="00302794"/>
    <w:rsid w:val="0030332C"/>
    <w:rsid w:val="00304CE6"/>
    <w:rsid w:val="003050EF"/>
    <w:rsid w:val="0030534C"/>
    <w:rsid w:val="0030646D"/>
    <w:rsid w:val="003076EA"/>
    <w:rsid w:val="00311940"/>
    <w:rsid w:val="003143AD"/>
    <w:rsid w:val="00314DBC"/>
    <w:rsid w:val="00315773"/>
    <w:rsid w:val="003163C6"/>
    <w:rsid w:val="00320AFE"/>
    <w:rsid w:val="00322602"/>
    <w:rsid w:val="00324003"/>
    <w:rsid w:val="003306B2"/>
    <w:rsid w:val="00332382"/>
    <w:rsid w:val="00335713"/>
    <w:rsid w:val="00336541"/>
    <w:rsid w:val="0034266A"/>
    <w:rsid w:val="0034333B"/>
    <w:rsid w:val="003434B3"/>
    <w:rsid w:val="00344762"/>
    <w:rsid w:val="003447B8"/>
    <w:rsid w:val="00345B16"/>
    <w:rsid w:val="00346DEE"/>
    <w:rsid w:val="003509C9"/>
    <w:rsid w:val="003509D3"/>
    <w:rsid w:val="00351883"/>
    <w:rsid w:val="003556FE"/>
    <w:rsid w:val="0035701B"/>
    <w:rsid w:val="0036004D"/>
    <w:rsid w:val="00362045"/>
    <w:rsid w:val="0036366F"/>
    <w:rsid w:val="003643A5"/>
    <w:rsid w:val="00384344"/>
    <w:rsid w:val="00384E45"/>
    <w:rsid w:val="00386246"/>
    <w:rsid w:val="003942AC"/>
    <w:rsid w:val="003956A0"/>
    <w:rsid w:val="003972FC"/>
    <w:rsid w:val="00397D4D"/>
    <w:rsid w:val="003A0FFC"/>
    <w:rsid w:val="003A3096"/>
    <w:rsid w:val="003A55A6"/>
    <w:rsid w:val="003A68B0"/>
    <w:rsid w:val="003A7488"/>
    <w:rsid w:val="003B01B1"/>
    <w:rsid w:val="003B038E"/>
    <w:rsid w:val="003B0597"/>
    <w:rsid w:val="003B13E0"/>
    <w:rsid w:val="003B287B"/>
    <w:rsid w:val="003B54C2"/>
    <w:rsid w:val="003C0DA7"/>
    <w:rsid w:val="003C29B9"/>
    <w:rsid w:val="003C384C"/>
    <w:rsid w:val="003C4708"/>
    <w:rsid w:val="003C483C"/>
    <w:rsid w:val="003C68AB"/>
    <w:rsid w:val="003C69BE"/>
    <w:rsid w:val="003C6E29"/>
    <w:rsid w:val="003D1BAA"/>
    <w:rsid w:val="003D21BD"/>
    <w:rsid w:val="003D4026"/>
    <w:rsid w:val="003D420D"/>
    <w:rsid w:val="003D752A"/>
    <w:rsid w:val="003E0BD9"/>
    <w:rsid w:val="003E3172"/>
    <w:rsid w:val="003E63D5"/>
    <w:rsid w:val="003E65C5"/>
    <w:rsid w:val="003E6762"/>
    <w:rsid w:val="003E7F91"/>
    <w:rsid w:val="003F017B"/>
    <w:rsid w:val="003F2F99"/>
    <w:rsid w:val="003F4184"/>
    <w:rsid w:val="003F57DE"/>
    <w:rsid w:val="003F7634"/>
    <w:rsid w:val="004012EE"/>
    <w:rsid w:val="00403D67"/>
    <w:rsid w:val="00403DB5"/>
    <w:rsid w:val="00405873"/>
    <w:rsid w:val="00405CAD"/>
    <w:rsid w:val="00406863"/>
    <w:rsid w:val="00407DAF"/>
    <w:rsid w:val="0041047D"/>
    <w:rsid w:val="0041067E"/>
    <w:rsid w:val="00412F6B"/>
    <w:rsid w:val="00413F77"/>
    <w:rsid w:val="0041515F"/>
    <w:rsid w:val="00415ADA"/>
    <w:rsid w:val="00417B07"/>
    <w:rsid w:val="004203DA"/>
    <w:rsid w:val="0042104B"/>
    <w:rsid w:val="00422448"/>
    <w:rsid w:val="00422700"/>
    <w:rsid w:val="00424A21"/>
    <w:rsid w:val="00426836"/>
    <w:rsid w:val="00426BF6"/>
    <w:rsid w:val="00430A12"/>
    <w:rsid w:val="00434C8D"/>
    <w:rsid w:val="004354B7"/>
    <w:rsid w:val="00437367"/>
    <w:rsid w:val="004440CA"/>
    <w:rsid w:val="004457E2"/>
    <w:rsid w:val="00455946"/>
    <w:rsid w:val="00457335"/>
    <w:rsid w:val="00460C12"/>
    <w:rsid w:val="00462CCC"/>
    <w:rsid w:val="00463384"/>
    <w:rsid w:val="004638F0"/>
    <w:rsid w:val="004648C4"/>
    <w:rsid w:val="00464D58"/>
    <w:rsid w:val="004664C0"/>
    <w:rsid w:val="0046792C"/>
    <w:rsid w:val="00474852"/>
    <w:rsid w:val="00481473"/>
    <w:rsid w:val="004834E8"/>
    <w:rsid w:val="00483633"/>
    <w:rsid w:val="0048441C"/>
    <w:rsid w:val="00493927"/>
    <w:rsid w:val="00495E81"/>
    <w:rsid w:val="0049719F"/>
    <w:rsid w:val="004A508A"/>
    <w:rsid w:val="004A63D0"/>
    <w:rsid w:val="004B0D51"/>
    <w:rsid w:val="004B2520"/>
    <w:rsid w:val="004B33A1"/>
    <w:rsid w:val="004B4F12"/>
    <w:rsid w:val="004C1BD1"/>
    <w:rsid w:val="004C24AC"/>
    <w:rsid w:val="004C26F3"/>
    <w:rsid w:val="004C39FD"/>
    <w:rsid w:val="004C6FA2"/>
    <w:rsid w:val="004C7181"/>
    <w:rsid w:val="004D0546"/>
    <w:rsid w:val="004D27F2"/>
    <w:rsid w:val="004D3722"/>
    <w:rsid w:val="004D4A36"/>
    <w:rsid w:val="004D4AA2"/>
    <w:rsid w:val="004D618B"/>
    <w:rsid w:val="004D62A1"/>
    <w:rsid w:val="004D644C"/>
    <w:rsid w:val="004E115F"/>
    <w:rsid w:val="004E5C36"/>
    <w:rsid w:val="004E6962"/>
    <w:rsid w:val="004F1C03"/>
    <w:rsid w:val="004F3ADB"/>
    <w:rsid w:val="00500D6E"/>
    <w:rsid w:val="005018F7"/>
    <w:rsid w:val="00505ABC"/>
    <w:rsid w:val="00506A7C"/>
    <w:rsid w:val="0051084C"/>
    <w:rsid w:val="00510913"/>
    <w:rsid w:val="00512CBE"/>
    <w:rsid w:val="005204BB"/>
    <w:rsid w:val="00521245"/>
    <w:rsid w:val="00521397"/>
    <w:rsid w:val="005215AF"/>
    <w:rsid w:val="00521BBC"/>
    <w:rsid w:val="00521D8B"/>
    <w:rsid w:val="005227A5"/>
    <w:rsid w:val="00525DEB"/>
    <w:rsid w:val="0052735E"/>
    <w:rsid w:val="005342CE"/>
    <w:rsid w:val="0053650B"/>
    <w:rsid w:val="005416DD"/>
    <w:rsid w:val="005422EF"/>
    <w:rsid w:val="00542CB4"/>
    <w:rsid w:val="005437D7"/>
    <w:rsid w:val="005447CD"/>
    <w:rsid w:val="0054758F"/>
    <w:rsid w:val="00550E99"/>
    <w:rsid w:val="00551904"/>
    <w:rsid w:val="00553D3E"/>
    <w:rsid w:val="005547E1"/>
    <w:rsid w:val="005549C1"/>
    <w:rsid w:val="0055608F"/>
    <w:rsid w:val="00556D75"/>
    <w:rsid w:val="005574A8"/>
    <w:rsid w:val="00562B2A"/>
    <w:rsid w:val="00562E94"/>
    <w:rsid w:val="00564A5B"/>
    <w:rsid w:val="005659F5"/>
    <w:rsid w:val="00573788"/>
    <w:rsid w:val="00577C3B"/>
    <w:rsid w:val="005830DD"/>
    <w:rsid w:val="005900A4"/>
    <w:rsid w:val="00591482"/>
    <w:rsid w:val="005925A5"/>
    <w:rsid w:val="005A1E66"/>
    <w:rsid w:val="005A3F94"/>
    <w:rsid w:val="005B0703"/>
    <w:rsid w:val="005B09AB"/>
    <w:rsid w:val="005B155B"/>
    <w:rsid w:val="005B1609"/>
    <w:rsid w:val="005B26AC"/>
    <w:rsid w:val="005B49A2"/>
    <w:rsid w:val="005B6BE7"/>
    <w:rsid w:val="005B75BA"/>
    <w:rsid w:val="005B7600"/>
    <w:rsid w:val="005D12FA"/>
    <w:rsid w:val="005D18BA"/>
    <w:rsid w:val="005D2294"/>
    <w:rsid w:val="005D7D9C"/>
    <w:rsid w:val="005D7DE7"/>
    <w:rsid w:val="005E053D"/>
    <w:rsid w:val="005E1518"/>
    <w:rsid w:val="005E2908"/>
    <w:rsid w:val="005E324D"/>
    <w:rsid w:val="005E56F4"/>
    <w:rsid w:val="005E5D3C"/>
    <w:rsid w:val="005F20B6"/>
    <w:rsid w:val="005F44F7"/>
    <w:rsid w:val="005F7504"/>
    <w:rsid w:val="0060043D"/>
    <w:rsid w:val="00600668"/>
    <w:rsid w:val="00606408"/>
    <w:rsid w:val="006125F7"/>
    <w:rsid w:val="006154E5"/>
    <w:rsid w:val="0061592A"/>
    <w:rsid w:val="00615CAE"/>
    <w:rsid w:val="00617440"/>
    <w:rsid w:val="00620D91"/>
    <w:rsid w:val="00621C5A"/>
    <w:rsid w:val="00623F6C"/>
    <w:rsid w:val="00624352"/>
    <w:rsid w:val="006251D1"/>
    <w:rsid w:val="00625278"/>
    <w:rsid w:val="00627165"/>
    <w:rsid w:val="006348FA"/>
    <w:rsid w:val="006440C1"/>
    <w:rsid w:val="00650F52"/>
    <w:rsid w:val="00652256"/>
    <w:rsid w:val="00653C98"/>
    <w:rsid w:val="00655BF0"/>
    <w:rsid w:val="00657CE5"/>
    <w:rsid w:val="00660C91"/>
    <w:rsid w:val="006611E9"/>
    <w:rsid w:val="00665202"/>
    <w:rsid w:val="00667575"/>
    <w:rsid w:val="006723F7"/>
    <w:rsid w:val="00673A75"/>
    <w:rsid w:val="00675C9B"/>
    <w:rsid w:val="00675D2E"/>
    <w:rsid w:val="0067714B"/>
    <w:rsid w:val="00677439"/>
    <w:rsid w:val="00680E84"/>
    <w:rsid w:val="00680F4F"/>
    <w:rsid w:val="00681264"/>
    <w:rsid w:val="00682208"/>
    <w:rsid w:val="0068596A"/>
    <w:rsid w:val="006859AA"/>
    <w:rsid w:val="00685DFD"/>
    <w:rsid w:val="00686C4A"/>
    <w:rsid w:val="00686CAC"/>
    <w:rsid w:val="00692574"/>
    <w:rsid w:val="0069331A"/>
    <w:rsid w:val="0069458C"/>
    <w:rsid w:val="0069544A"/>
    <w:rsid w:val="006957C0"/>
    <w:rsid w:val="006A2320"/>
    <w:rsid w:val="006A32FF"/>
    <w:rsid w:val="006A51A0"/>
    <w:rsid w:val="006A5520"/>
    <w:rsid w:val="006A6530"/>
    <w:rsid w:val="006B1B91"/>
    <w:rsid w:val="006B327D"/>
    <w:rsid w:val="006B5371"/>
    <w:rsid w:val="006C07D3"/>
    <w:rsid w:val="006C26C4"/>
    <w:rsid w:val="006C49DB"/>
    <w:rsid w:val="006C58D3"/>
    <w:rsid w:val="006D01AB"/>
    <w:rsid w:val="006D39B7"/>
    <w:rsid w:val="006E1137"/>
    <w:rsid w:val="006E2C88"/>
    <w:rsid w:val="006F0777"/>
    <w:rsid w:val="006F0853"/>
    <w:rsid w:val="006F2094"/>
    <w:rsid w:val="006F595D"/>
    <w:rsid w:val="006F599A"/>
    <w:rsid w:val="00700F46"/>
    <w:rsid w:val="0070110D"/>
    <w:rsid w:val="00701C58"/>
    <w:rsid w:val="00702F5F"/>
    <w:rsid w:val="00703942"/>
    <w:rsid w:val="007056D6"/>
    <w:rsid w:val="0070579A"/>
    <w:rsid w:val="00706AF7"/>
    <w:rsid w:val="00710CDB"/>
    <w:rsid w:val="00712193"/>
    <w:rsid w:val="00712B75"/>
    <w:rsid w:val="007131FB"/>
    <w:rsid w:val="00714BD3"/>
    <w:rsid w:val="00715E63"/>
    <w:rsid w:val="00716EA4"/>
    <w:rsid w:val="0071733A"/>
    <w:rsid w:val="0072032B"/>
    <w:rsid w:val="0072265A"/>
    <w:rsid w:val="00725164"/>
    <w:rsid w:val="00731632"/>
    <w:rsid w:val="00732501"/>
    <w:rsid w:val="00734CCA"/>
    <w:rsid w:val="00736992"/>
    <w:rsid w:val="00740A4D"/>
    <w:rsid w:val="00743C1C"/>
    <w:rsid w:val="00744461"/>
    <w:rsid w:val="00744E59"/>
    <w:rsid w:val="0075233D"/>
    <w:rsid w:val="007525DB"/>
    <w:rsid w:val="00753228"/>
    <w:rsid w:val="00754F6D"/>
    <w:rsid w:val="00755856"/>
    <w:rsid w:val="007600C6"/>
    <w:rsid w:val="00760776"/>
    <w:rsid w:val="00760E81"/>
    <w:rsid w:val="00762410"/>
    <w:rsid w:val="00762BF3"/>
    <w:rsid w:val="007713B1"/>
    <w:rsid w:val="007726B8"/>
    <w:rsid w:val="007727C9"/>
    <w:rsid w:val="00773166"/>
    <w:rsid w:val="007741CA"/>
    <w:rsid w:val="0077557D"/>
    <w:rsid w:val="0077761A"/>
    <w:rsid w:val="007777F5"/>
    <w:rsid w:val="007812E3"/>
    <w:rsid w:val="007843D6"/>
    <w:rsid w:val="007849F9"/>
    <w:rsid w:val="00784E22"/>
    <w:rsid w:val="007863ED"/>
    <w:rsid w:val="00791AD8"/>
    <w:rsid w:val="00794417"/>
    <w:rsid w:val="0079530F"/>
    <w:rsid w:val="007A1997"/>
    <w:rsid w:val="007A237B"/>
    <w:rsid w:val="007A3C5E"/>
    <w:rsid w:val="007A4749"/>
    <w:rsid w:val="007A5728"/>
    <w:rsid w:val="007B0AA1"/>
    <w:rsid w:val="007B1E30"/>
    <w:rsid w:val="007B2593"/>
    <w:rsid w:val="007B2C35"/>
    <w:rsid w:val="007B2FE0"/>
    <w:rsid w:val="007B329C"/>
    <w:rsid w:val="007B32A5"/>
    <w:rsid w:val="007C2FB3"/>
    <w:rsid w:val="007C324F"/>
    <w:rsid w:val="007C3A5D"/>
    <w:rsid w:val="007C3A5E"/>
    <w:rsid w:val="007C403E"/>
    <w:rsid w:val="007D1C38"/>
    <w:rsid w:val="007D713D"/>
    <w:rsid w:val="007E2522"/>
    <w:rsid w:val="007F0EE7"/>
    <w:rsid w:val="007F0F72"/>
    <w:rsid w:val="007F1E00"/>
    <w:rsid w:val="007F254A"/>
    <w:rsid w:val="007F2C42"/>
    <w:rsid w:val="007F4349"/>
    <w:rsid w:val="007F46DD"/>
    <w:rsid w:val="007F5229"/>
    <w:rsid w:val="008004A7"/>
    <w:rsid w:val="00801121"/>
    <w:rsid w:val="00802B43"/>
    <w:rsid w:val="00806A3D"/>
    <w:rsid w:val="00806F57"/>
    <w:rsid w:val="00814027"/>
    <w:rsid w:val="00821002"/>
    <w:rsid w:val="00821D0E"/>
    <w:rsid w:val="00822A21"/>
    <w:rsid w:val="00823121"/>
    <w:rsid w:val="00825633"/>
    <w:rsid w:val="00825BFB"/>
    <w:rsid w:val="00830C18"/>
    <w:rsid w:val="008371C1"/>
    <w:rsid w:val="00842DAA"/>
    <w:rsid w:val="0084518C"/>
    <w:rsid w:val="00847391"/>
    <w:rsid w:val="00860B28"/>
    <w:rsid w:val="0086148C"/>
    <w:rsid w:val="0086186A"/>
    <w:rsid w:val="008660E1"/>
    <w:rsid w:val="0087070A"/>
    <w:rsid w:val="0087427E"/>
    <w:rsid w:val="0087529E"/>
    <w:rsid w:val="0087709F"/>
    <w:rsid w:val="00880324"/>
    <w:rsid w:val="00881B95"/>
    <w:rsid w:val="008827BA"/>
    <w:rsid w:val="00882DB9"/>
    <w:rsid w:val="00882ED3"/>
    <w:rsid w:val="008855BD"/>
    <w:rsid w:val="00885A97"/>
    <w:rsid w:val="00887EB1"/>
    <w:rsid w:val="00890B4A"/>
    <w:rsid w:val="00891B0F"/>
    <w:rsid w:val="00892DF1"/>
    <w:rsid w:val="0089448D"/>
    <w:rsid w:val="008948C6"/>
    <w:rsid w:val="0089493A"/>
    <w:rsid w:val="008A0233"/>
    <w:rsid w:val="008A088F"/>
    <w:rsid w:val="008A1246"/>
    <w:rsid w:val="008A2F30"/>
    <w:rsid w:val="008A3BB2"/>
    <w:rsid w:val="008A502F"/>
    <w:rsid w:val="008A69D9"/>
    <w:rsid w:val="008B2E2C"/>
    <w:rsid w:val="008B621E"/>
    <w:rsid w:val="008C1C13"/>
    <w:rsid w:val="008C2F72"/>
    <w:rsid w:val="008C543D"/>
    <w:rsid w:val="008C5E99"/>
    <w:rsid w:val="008C6571"/>
    <w:rsid w:val="008D0055"/>
    <w:rsid w:val="008D0493"/>
    <w:rsid w:val="008D0E41"/>
    <w:rsid w:val="008D16AB"/>
    <w:rsid w:val="008D1F75"/>
    <w:rsid w:val="008D211B"/>
    <w:rsid w:val="008D3425"/>
    <w:rsid w:val="008D4A92"/>
    <w:rsid w:val="008D4C11"/>
    <w:rsid w:val="008D6B45"/>
    <w:rsid w:val="008D6FD5"/>
    <w:rsid w:val="008E1181"/>
    <w:rsid w:val="008E2584"/>
    <w:rsid w:val="008E3308"/>
    <w:rsid w:val="008E3F41"/>
    <w:rsid w:val="008E47A3"/>
    <w:rsid w:val="008E6BE5"/>
    <w:rsid w:val="008E6CE2"/>
    <w:rsid w:val="008E6FD7"/>
    <w:rsid w:val="008F1171"/>
    <w:rsid w:val="008F24E2"/>
    <w:rsid w:val="008F2D69"/>
    <w:rsid w:val="008F7E1F"/>
    <w:rsid w:val="00900424"/>
    <w:rsid w:val="00901715"/>
    <w:rsid w:val="00905726"/>
    <w:rsid w:val="00907280"/>
    <w:rsid w:val="009072D3"/>
    <w:rsid w:val="0091270E"/>
    <w:rsid w:val="009128E8"/>
    <w:rsid w:val="009152C4"/>
    <w:rsid w:val="00917452"/>
    <w:rsid w:val="00922035"/>
    <w:rsid w:val="00922E71"/>
    <w:rsid w:val="009333DE"/>
    <w:rsid w:val="0094151F"/>
    <w:rsid w:val="0094225B"/>
    <w:rsid w:val="00944513"/>
    <w:rsid w:val="009453A3"/>
    <w:rsid w:val="00946FCF"/>
    <w:rsid w:val="0094773E"/>
    <w:rsid w:val="00954A7F"/>
    <w:rsid w:val="009558CF"/>
    <w:rsid w:val="0096028C"/>
    <w:rsid w:val="00961DD1"/>
    <w:rsid w:val="009646A3"/>
    <w:rsid w:val="00964A92"/>
    <w:rsid w:val="00964D75"/>
    <w:rsid w:val="00967181"/>
    <w:rsid w:val="00967E09"/>
    <w:rsid w:val="00971BAF"/>
    <w:rsid w:val="00972210"/>
    <w:rsid w:val="00981B42"/>
    <w:rsid w:val="00982F77"/>
    <w:rsid w:val="009849C7"/>
    <w:rsid w:val="00985018"/>
    <w:rsid w:val="009870F4"/>
    <w:rsid w:val="00987FAF"/>
    <w:rsid w:val="00992721"/>
    <w:rsid w:val="00997F3E"/>
    <w:rsid w:val="009A0710"/>
    <w:rsid w:val="009A0988"/>
    <w:rsid w:val="009A15E2"/>
    <w:rsid w:val="009A2C7B"/>
    <w:rsid w:val="009A54F1"/>
    <w:rsid w:val="009A6406"/>
    <w:rsid w:val="009A71FD"/>
    <w:rsid w:val="009B06BD"/>
    <w:rsid w:val="009B0AE1"/>
    <w:rsid w:val="009B106F"/>
    <w:rsid w:val="009B40B9"/>
    <w:rsid w:val="009B761B"/>
    <w:rsid w:val="009C2374"/>
    <w:rsid w:val="009C2B56"/>
    <w:rsid w:val="009C2E3E"/>
    <w:rsid w:val="009C657D"/>
    <w:rsid w:val="009C7083"/>
    <w:rsid w:val="009C74CD"/>
    <w:rsid w:val="009C7D95"/>
    <w:rsid w:val="009D117E"/>
    <w:rsid w:val="009D19B8"/>
    <w:rsid w:val="009D2776"/>
    <w:rsid w:val="009D3565"/>
    <w:rsid w:val="009D528A"/>
    <w:rsid w:val="009D7EB1"/>
    <w:rsid w:val="009E53C5"/>
    <w:rsid w:val="009E6DF4"/>
    <w:rsid w:val="009F2BB6"/>
    <w:rsid w:val="009F684B"/>
    <w:rsid w:val="009F7820"/>
    <w:rsid w:val="00A0052C"/>
    <w:rsid w:val="00A03600"/>
    <w:rsid w:val="00A051ED"/>
    <w:rsid w:val="00A074F1"/>
    <w:rsid w:val="00A10BA9"/>
    <w:rsid w:val="00A13DEF"/>
    <w:rsid w:val="00A1759C"/>
    <w:rsid w:val="00A17B44"/>
    <w:rsid w:val="00A2480A"/>
    <w:rsid w:val="00A27751"/>
    <w:rsid w:val="00A3587F"/>
    <w:rsid w:val="00A37535"/>
    <w:rsid w:val="00A37F52"/>
    <w:rsid w:val="00A40CD3"/>
    <w:rsid w:val="00A42A00"/>
    <w:rsid w:val="00A4399F"/>
    <w:rsid w:val="00A43B88"/>
    <w:rsid w:val="00A46EAA"/>
    <w:rsid w:val="00A51A6D"/>
    <w:rsid w:val="00A54F21"/>
    <w:rsid w:val="00A554A6"/>
    <w:rsid w:val="00A55934"/>
    <w:rsid w:val="00A60E7E"/>
    <w:rsid w:val="00A60F2F"/>
    <w:rsid w:val="00A6228B"/>
    <w:rsid w:val="00A71BDE"/>
    <w:rsid w:val="00A727CC"/>
    <w:rsid w:val="00A74548"/>
    <w:rsid w:val="00A74D6B"/>
    <w:rsid w:val="00A76CD0"/>
    <w:rsid w:val="00A77C6D"/>
    <w:rsid w:val="00A8023E"/>
    <w:rsid w:val="00A85261"/>
    <w:rsid w:val="00A8561B"/>
    <w:rsid w:val="00A85B96"/>
    <w:rsid w:val="00A86302"/>
    <w:rsid w:val="00A863F5"/>
    <w:rsid w:val="00A86DCC"/>
    <w:rsid w:val="00A90239"/>
    <w:rsid w:val="00A90601"/>
    <w:rsid w:val="00A907C8"/>
    <w:rsid w:val="00A9357C"/>
    <w:rsid w:val="00A940CF"/>
    <w:rsid w:val="00A95D4B"/>
    <w:rsid w:val="00A970A9"/>
    <w:rsid w:val="00A97535"/>
    <w:rsid w:val="00AA0FBE"/>
    <w:rsid w:val="00AA2080"/>
    <w:rsid w:val="00AA75AF"/>
    <w:rsid w:val="00AB1525"/>
    <w:rsid w:val="00AB1D48"/>
    <w:rsid w:val="00AB2C9A"/>
    <w:rsid w:val="00AB3651"/>
    <w:rsid w:val="00AB4BCE"/>
    <w:rsid w:val="00AB50C9"/>
    <w:rsid w:val="00AB5DB1"/>
    <w:rsid w:val="00AB7F75"/>
    <w:rsid w:val="00AC0D86"/>
    <w:rsid w:val="00AC1A9F"/>
    <w:rsid w:val="00AC2C39"/>
    <w:rsid w:val="00AC3DD4"/>
    <w:rsid w:val="00AD2D69"/>
    <w:rsid w:val="00AD539A"/>
    <w:rsid w:val="00AE0C10"/>
    <w:rsid w:val="00AE424A"/>
    <w:rsid w:val="00AE4B05"/>
    <w:rsid w:val="00AF04CE"/>
    <w:rsid w:val="00B01715"/>
    <w:rsid w:val="00B033D4"/>
    <w:rsid w:val="00B0376A"/>
    <w:rsid w:val="00B04E60"/>
    <w:rsid w:val="00B060B4"/>
    <w:rsid w:val="00B06F1F"/>
    <w:rsid w:val="00B101F5"/>
    <w:rsid w:val="00B11A17"/>
    <w:rsid w:val="00B17A0E"/>
    <w:rsid w:val="00B17C29"/>
    <w:rsid w:val="00B17C54"/>
    <w:rsid w:val="00B222EF"/>
    <w:rsid w:val="00B24E84"/>
    <w:rsid w:val="00B25D56"/>
    <w:rsid w:val="00B263DD"/>
    <w:rsid w:val="00B32B47"/>
    <w:rsid w:val="00B33B10"/>
    <w:rsid w:val="00B3482E"/>
    <w:rsid w:val="00B3709E"/>
    <w:rsid w:val="00B40D4B"/>
    <w:rsid w:val="00B41025"/>
    <w:rsid w:val="00B4163F"/>
    <w:rsid w:val="00B45254"/>
    <w:rsid w:val="00B46293"/>
    <w:rsid w:val="00B46C48"/>
    <w:rsid w:val="00B519A2"/>
    <w:rsid w:val="00B53DE0"/>
    <w:rsid w:val="00B55AA9"/>
    <w:rsid w:val="00B55ACA"/>
    <w:rsid w:val="00B60643"/>
    <w:rsid w:val="00B637FA"/>
    <w:rsid w:val="00B65414"/>
    <w:rsid w:val="00B7056E"/>
    <w:rsid w:val="00B711D9"/>
    <w:rsid w:val="00B76B07"/>
    <w:rsid w:val="00B771D9"/>
    <w:rsid w:val="00B77281"/>
    <w:rsid w:val="00B8040B"/>
    <w:rsid w:val="00B8049F"/>
    <w:rsid w:val="00B8156D"/>
    <w:rsid w:val="00B83D86"/>
    <w:rsid w:val="00B85560"/>
    <w:rsid w:val="00B87AB6"/>
    <w:rsid w:val="00B9099C"/>
    <w:rsid w:val="00B923DB"/>
    <w:rsid w:val="00B93695"/>
    <w:rsid w:val="00BA0061"/>
    <w:rsid w:val="00BA25E2"/>
    <w:rsid w:val="00BA375D"/>
    <w:rsid w:val="00BA4348"/>
    <w:rsid w:val="00BA710E"/>
    <w:rsid w:val="00BA7CBA"/>
    <w:rsid w:val="00BA7E38"/>
    <w:rsid w:val="00BB0385"/>
    <w:rsid w:val="00BB04DA"/>
    <w:rsid w:val="00BB47CB"/>
    <w:rsid w:val="00BB513B"/>
    <w:rsid w:val="00BB5BD2"/>
    <w:rsid w:val="00BB7FEE"/>
    <w:rsid w:val="00BC011C"/>
    <w:rsid w:val="00BC10B6"/>
    <w:rsid w:val="00BC1446"/>
    <w:rsid w:val="00BC68A2"/>
    <w:rsid w:val="00BD283D"/>
    <w:rsid w:val="00BD30B1"/>
    <w:rsid w:val="00BD343D"/>
    <w:rsid w:val="00BD49E3"/>
    <w:rsid w:val="00BD7577"/>
    <w:rsid w:val="00BE3C34"/>
    <w:rsid w:val="00BE4240"/>
    <w:rsid w:val="00BE43BB"/>
    <w:rsid w:val="00BE45FB"/>
    <w:rsid w:val="00BE4C15"/>
    <w:rsid w:val="00BF14D5"/>
    <w:rsid w:val="00BF3372"/>
    <w:rsid w:val="00BF39FC"/>
    <w:rsid w:val="00BF543C"/>
    <w:rsid w:val="00BF5C1C"/>
    <w:rsid w:val="00BF68FC"/>
    <w:rsid w:val="00BF7196"/>
    <w:rsid w:val="00C02FA1"/>
    <w:rsid w:val="00C04D97"/>
    <w:rsid w:val="00C07431"/>
    <w:rsid w:val="00C115E4"/>
    <w:rsid w:val="00C1496C"/>
    <w:rsid w:val="00C17AEC"/>
    <w:rsid w:val="00C17DDA"/>
    <w:rsid w:val="00C23A89"/>
    <w:rsid w:val="00C2701D"/>
    <w:rsid w:val="00C27FC8"/>
    <w:rsid w:val="00C30E80"/>
    <w:rsid w:val="00C3171A"/>
    <w:rsid w:val="00C31FFF"/>
    <w:rsid w:val="00C34712"/>
    <w:rsid w:val="00C3598E"/>
    <w:rsid w:val="00C35EBE"/>
    <w:rsid w:val="00C41223"/>
    <w:rsid w:val="00C41CBA"/>
    <w:rsid w:val="00C468DA"/>
    <w:rsid w:val="00C52674"/>
    <w:rsid w:val="00C54111"/>
    <w:rsid w:val="00C54FD0"/>
    <w:rsid w:val="00C55765"/>
    <w:rsid w:val="00C55B82"/>
    <w:rsid w:val="00C56D0F"/>
    <w:rsid w:val="00C56D57"/>
    <w:rsid w:val="00C62603"/>
    <w:rsid w:val="00C62BE6"/>
    <w:rsid w:val="00C66771"/>
    <w:rsid w:val="00C70CD4"/>
    <w:rsid w:val="00C74969"/>
    <w:rsid w:val="00C8305E"/>
    <w:rsid w:val="00C835B0"/>
    <w:rsid w:val="00C842C3"/>
    <w:rsid w:val="00C84CA7"/>
    <w:rsid w:val="00C85EE6"/>
    <w:rsid w:val="00C86ADC"/>
    <w:rsid w:val="00C900A5"/>
    <w:rsid w:val="00C90CDE"/>
    <w:rsid w:val="00C9302F"/>
    <w:rsid w:val="00C933ED"/>
    <w:rsid w:val="00C93D5A"/>
    <w:rsid w:val="00CA59CB"/>
    <w:rsid w:val="00CA734E"/>
    <w:rsid w:val="00CA7EF2"/>
    <w:rsid w:val="00CB0129"/>
    <w:rsid w:val="00CB1DEE"/>
    <w:rsid w:val="00CB428B"/>
    <w:rsid w:val="00CB52E5"/>
    <w:rsid w:val="00CB72EA"/>
    <w:rsid w:val="00CC73AF"/>
    <w:rsid w:val="00CC7683"/>
    <w:rsid w:val="00CD1FE6"/>
    <w:rsid w:val="00CD2F1F"/>
    <w:rsid w:val="00CD3E12"/>
    <w:rsid w:val="00CD72CB"/>
    <w:rsid w:val="00CD73C7"/>
    <w:rsid w:val="00CD7EB0"/>
    <w:rsid w:val="00CE4E54"/>
    <w:rsid w:val="00CE6E57"/>
    <w:rsid w:val="00CF50E2"/>
    <w:rsid w:val="00CF6A44"/>
    <w:rsid w:val="00CF6EC1"/>
    <w:rsid w:val="00D0577A"/>
    <w:rsid w:val="00D06519"/>
    <w:rsid w:val="00D07D39"/>
    <w:rsid w:val="00D10E80"/>
    <w:rsid w:val="00D11968"/>
    <w:rsid w:val="00D152F3"/>
    <w:rsid w:val="00D169F3"/>
    <w:rsid w:val="00D17904"/>
    <w:rsid w:val="00D2042C"/>
    <w:rsid w:val="00D20AD8"/>
    <w:rsid w:val="00D21020"/>
    <w:rsid w:val="00D30B34"/>
    <w:rsid w:val="00D30F9A"/>
    <w:rsid w:val="00D31B4E"/>
    <w:rsid w:val="00D31BB9"/>
    <w:rsid w:val="00D32239"/>
    <w:rsid w:val="00D32FAD"/>
    <w:rsid w:val="00D3419E"/>
    <w:rsid w:val="00D354B9"/>
    <w:rsid w:val="00D37323"/>
    <w:rsid w:val="00D47A84"/>
    <w:rsid w:val="00D520FC"/>
    <w:rsid w:val="00D52A51"/>
    <w:rsid w:val="00D54081"/>
    <w:rsid w:val="00D63909"/>
    <w:rsid w:val="00D65843"/>
    <w:rsid w:val="00D65EC7"/>
    <w:rsid w:val="00D66DA0"/>
    <w:rsid w:val="00D70B6E"/>
    <w:rsid w:val="00D7137A"/>
    <w:rsid w:val="00D74111"/>
    <w:rsid w:val="00D75469"/>
    <w:rsid w:val="00D764E7"/>
    <w:rsid w:val="00D767AA"/>
    <w:rsid w:val="00D76C69"/>
    <w:rsid w:val="00D84355"/>
    <w:rsid w:val="00D8529B"/>
    <w:rsid w:val="00D8759B"/>
    <w:rsid w:val="00D96BFE"/>
    <w:rsid w:val="00DA00F1"/>
    <w:rsid w:val="00DA1503"/>
    <w:rsid w:val="00DA1607"/>
    <w:rsid w:val="00DA6CB6"/>
    <w:rsid w:val="00DB2496"/>
    <w:rsid w:val="00DB508A"/>
    <w:rsid w:val="00DB5574"/>
    <w:rsid w:val="00DB64E6"/>
    <w:rsid w:val="00DB7553"/>
    <w:rsid w:val="00DC34DD"/>
    <w:rsid w:val="00DC4731"/>
    <w:rsid w:val="00DC7331"/>
    <w:rsid w:val="00DD06EC"/>
    <w:rsid w:val="00DD1C5D"/>
    <w:rsid w:val="00DD2FDA"/>
    <w:rsid w:val="00DE13B2"/>
    <w:rsid w:val="00DE2758"/>
    <w:rsid w:val="00DF097A"/>
    <w:rsid w:val="00DF1AC2"/>
    <w:rsid w:val="00DF1FDA"/>
    <w:rsid w:val="00DF62B2"/>
    <w:rsid w:val="00DF6E7A"/>
    <w:rsid w:val="00E001E9"/>
    <w:rsid w:val="00E0475C"/>
    <w:rsid w:val="00E04D24"/>
    <w:rsid w:val="00E05D57"/>
    <w:rsid w:val="00E134A2"/>
    <w:rsid w:val="00E1606E"/>
    <w:rsid w:val="00E20769"/>
    <w:rsid w:val="00E21638"/>
    <w:rsid w:val="00E2165E"/>
    <w:rsid w:val="00E22113"/>
    <w:rsid w:val="00E2261A"/>
    <w:rsid w:val="00E246C9"/>
    <w:rsid w:val="00E31C6B"/>
    <w:rsid w:val="00E31F91"/>
    <w:rsid w:val="00E33FC7"/>
    <w:rsid w:val="00E36F5F"/>
    <w:rsid w:val="00E3716A"/>
    <w:rsid w:val="00E37299"/>
    <w:rsid w:val="00E42F9D"/>
    <w:rsid w:val="00E43432"/>
    <w:rsid w:val="00E45DB6"/>
    <w:rsid w:val="00E4690C"/>
    <w:rsid w:val="00E51BA5"/>
    <w:rsid w:val="00E5267C"/>
    <w:rsid w:val="00E53D6F"/>
    <w:rsid w:val="00E54679"/>
    <w:rsid w:val="00E546A6"/>
    <w:rsid w:val="00E5531F"/>
    <w:rsid w:val="00E56AB3"/>
    <w:rsid w:val="00E57CE6"/>
    <w:rsid w:val="00E6095B"/>
    <w:rsid w:val="00E6244D"/>
    <w:rsid w:val="00E62A0B"/>
    <w:rsid w:val="00E66175"/>
    <w:rsid w:val="00E70502"/>
    <w:rsid w:val="00E74053"/>
    <w:rsid w:val="00E74139"/>
    <w:rsid w:val="00E7482D"/>
    <w:rsid w:val="00E74A7D"/>
    <w:rsid w:val="00E80387"/>
    <w:rsid w:val="00E81917"/>
    <w:rsid w:val="00E8548B"/>
    <w:rsid w:val="00E87DEA"/>
    <w:rsid w:val="00E924C8"/>
    <w:rsid w:val="00E92EFE"/>
    <w:rsid w:val="00E954B7"/>
    <w:rsid w:val="00E954C6"/>
    <w:rsid w:val="00E96CB8"/>
    <w:rsid w:val="00EA16E7"/>
    <w:rsid w:val="00EA296C"/>
    <w:rsid w:val="00EA2F73"/>
    <w:rsid w:val="00EA4351"/>
    <w:rsid w:val="00EA636F"/>
    <w:rsid w:val="00EA6912"/>
    <w:rsid w:val="00EA7E2F"/>
    <w:rsid w:val="00EB09CF"/>
    <w:rsid w:val="00EB2707"/>
    <w:rsid w:val="00EB4075"/>
    <w:rsid w:val="00EC10B9"/>
    <w:rsid w:val="00EC12CB"/>
    <w:rsid w:val="00EC4274"/>
    <w:rsid w:val="00EC69EF"/>
    <w:rsid w:val="00EC7645"/>
    <w:rsid w:val="00ED4696"/>
    <w:rsid w:val="00EE0708"/>
    <w:rsid w:val="00EE1697"/>
    <w:rsid w:val="00EE4184"/>
    <w:rsid w:val="00EE4FC3"/>
    <w:rsid w:val="00EE5D4B"/>
    <w:rsid w:val="00EE5E6D"/>
    <w:rsid w:val="00EE6163"/>
    <w:rsid w:val="00EE68B0"/>
    <w:rsid w:val="00EE6DEE"/>
    <w:rsid w:val="00EE75C4"/>
    <w:rsid w:val="00EE79F1"/>
    <w:rsid w:val="00EF1ABE"/>
    <w:rsid w:val="00EF2069"/>
    <w:rsid w:val="00EF2A5F"/>
    <w:rsid w:val="00EF55DB"/>
    <w:rsid w:val="00EF7CB4"/>
    <w:rsid w:val="00F00F99"/>
    <w:rsid w:val="00F029DC"/>
    <w:rsid w:val="00F03FF0"/>
    <w:rsid w:val="00F0659F"/>
    <w:rsid w:val="00F07905"/>
    <w:rsid w:val="00F10776"/>
    <w:rsid w:val="00F10877"/>
    <w:rsid w:val="00F13256"/>
    <w:rsid w:val="00F1450A"/>
    <w:rsid w:val="00F15E0D"/>
    <w:rsid w:val="00F16255"/>
    <w:rsid w:val="00F16914"/>
    <w:rsid w:val="00F16924"/>
    <w:rsid w:val="00F238EB"/>
    <w:rsid w:val="00F26A09"/>
    <w:rsid w:val="00F3291E"/>
    <w:rsid w:val="00F32950"/>
    <w:rsid w:val="00F363C1"/>
    <w:rsid w:val="00F37147"/>
    <w:rsid w:val="00F431B7"/>
    <w:rsid w:val="00F44360"/>
    <w:rsid w:val="00F447EE"/>
    <w:rsid w:val="00F46ADE"/>
    <w:rsid w:val="00F53854"/>
    <w:rsid w:val="00F544E4"/>
    <w:rsid w:val="00F54AAB"/>
    <w:rsid w:val="00F55607"/>
    <w:rsid w:val="00F55DF7"/>
    <w:rsid w:val="00F56674"/>
    <w:rsid w:val="00F573DB"/>
    <w:rsid w:val="00F615A9"/>
    <w:rsid w:val="00F64EC0"/>
    <w:rsid w:val="00F71796"/>
    <w:rsid w:val="00F72825"/>
    <w:rsid w:val="00F75558"/>
    <w:rsid w:val="00F7662B"/>
    <w:rsid w:val="00F8281C"/>
    <w:rsid w:val="00F84B14"/>
    <w:rsid w:val="00F85BE3"/>
    <w:rsid w:val="00F869DE"/>
    <w:rsid w:val="00F87CBA"/>
    <w:rsid w:val="00F9003F"/>
    <w:rsid w:val="00FA0BD2"/>
    <w:rsid w:val="00FA3D90"/>
    <w:rsid w:val="00FA6E47"/>
    <w:rsid w:val="00FB0561"/>
    <w:rsid w:val="00FB083F"/>
    <w:rsid w:val="00FB40E0"/>
    <w:rsid w:val="00FB495C"/>
    <w:rsid w:val="00FB4D47"/>
    <w:rsid w:val="00FB5079"/>
    <w:rsid w:val="00FB548C"/>
    <w:rsid w:val="00FC065A"/>
    <w:rsid w:val="00FC0E06"/>
    <w:rsid w:val="00FC1712"/>
    <w:rsid w:val="00FC3105"/>
    <w:rsid w:val="00FC7E4C"/>
    <w:rsid w:val="00FD000A"/>
    <w:rsid w:val="00FD09A8"/>
    <w:rsid w:val="00FD232C"/>
    <w:rsid w:val="00FD6360"/>
    <w:rsid w:val="00FD6880"/>
    <w:rsid w:val="00FD7003"/>
    <w:rsid w:val="00FD74B8"/>
    <w:rsid w:val="00FE25DD"/>
    <w:rsid w:val="00FE3F96"/>
    <w:rsid w:val="00FE4274"/>
    <w:rsid w:val="00FE4EEC"/>
    <w:rsid w:val="00FE7611"/>
    <w:rsid w:val="00FF122C"/>
    <w:rsid w:val="00FF2B24"/>
    <w:rsid w:val="00FF2C6C"/>
    <w:rsid w:val="00FF324F"/>
    <w:rsid w:val="00FF3FA8"/>
    <w:rsid w:val="00FF40EC"/>
    <w:rsid w:val="00FF52D5"/>
    <w:rsid w:val="00FF6A62"/>
    <w:rsid w:val="00FF6B27"/>
    <w:rsid w:val="00FF754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4954D-2FAC-44D9-8D02-BA83A7D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32"/>
  </w:style>
  <w:style w:type="paragraph" w:styleId="Footer">
    <w:name w:val="footer"/>
    <w:basedOn w:val="Normal"/>
    <w:link w:val="FooterChar"/>
    <w:uiPriority w:val="99"/>
    <w:unhideWhenUsed/>
    <w:rsid w:val="00E4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32"/>
  </w:style>
  <w:style w:type="character" w:styleId="Hyperlink">
    <w:name w:val="Hyperlink"/>
    <w:basedOn w:val="DefaultParagraphFont"/>
    <w:unhideWhenUsed/>
    <w:rsid w:val="0029789D"/>
    <w:rPr>
      <w:color w:val="0000FF"/>
      <w:u w:val="single"/>
    </w:rPr>
  </w:style>
  <w:style w:type="character" w:styleId="FollowedHyperlink">
    <w:name w:val="FollowedHyperlink"/>
    <w:basedOn w:val="DefaultParagraphFont"/>
    <w:uiPriority w:val="99"/>
    <w:semiHidden/>
    <w:unhideWhenUsed/>
    <w:rsid w:val="00E05D57"/>
    <w:rPr>
      <w:color w:val="800080" w:themeColor="followedHyperlink"/>
      <w:u w:val="single"/>
    </w:rPr>
  </w:style>
  <w:style w:type="paragraph" w:styleId="ListParagraph">
    <w:name w:val="List Paragraph"/>
    <w:basedOn w:val="Normal"/>
    <w:uiPriority w:val="34"/>
    <w:qFormat/>
    <w:rsid w:val="00403D67"/>
    <w:pPr>
      <w:ind w:left="720"/>
      <w:contextualSpacing/>
    </w:pPr>
  </w:style>
  <w:style w:type="paragraph" w:styleId="FootnoteText">
    <w:name w:val="footnote text"/>
    <w:basedOn w:val="Normal"/>
    <w:link w:val="FootnoteTextChar"/>
    <w:uiPriority w:val="99"/>
    <w:semiHidden/>
    <w:rsid w:val="00A60E7E"/>
    <w:rPr>
      <w:rFonts w:ascii="Calibri" w:eastAsia="SimSun" w:hAnsi="Calibri" w:cs="Times New Roman"/>
      <w:sz w:val="20"/>
      <w:szCs w:val="20"/>
      <w:lang w:val="x-none" w:eastAsia="zh-CN"/>
    </w:rPr>
  </w:style>
  <w:style w:type="character" w:customStyle="1" w:styleId="FootnoteTextChar">
    <w:name w:val="Footnote Text Char"/>
    <w:basedOn w:val="DefaultParagraphFont"/>
    <w:link w:val="FootnoteText"/>
    <w:uiPriority w:val="99"/>
    <w:semiHidden/>
    <w:rsid w:val="00A60E7E"/>
    <w:rPr>
      <w:rFonts w:ascii="Calibri" w:eastAsia="SimSun" w:hAnsi="Calibri" w:cs="Times New Roman"/>
      <w:sz w:val="20"/>
      <w:szCs w:val="20"/>
      <w:lang w:val="x-none" w:eastAsia="zh-CN"/>
    </w:rPr>
  </w:style>
  <w:style w:type="character" w:styleId="FootnoteReference">
    <w:name w:val="footnote reference"/>
    <w:semiHidden/>
    <w:rsid w:val="00A60E7E"/>
    <w:rPr>
      <w:vertAlign w:val="superscript"/>
    </w:rPr>
  </w:style>
  <w:style w:type="paragraph" w:customStyle="1" w:styleId="Char">
    <w:name w:val="Char"/>
    <w:basedOn w:val="Normal"/>
    <w:rsid w:val="0029598C"/>
    <w:pPr>
      <w:spacing w:after="160" w:line="240" w:lineRule="exact"/>
    </w:pPr>
    <w:rPr>
      <w:rFonts w:ascii="Tahoma" w:eastAsia="Times New Roman" w:hAnsi="Tahoma" w:cs="Times New Roman"/>
      <w:sz w:val="20"/>
      <w:szCs w:val="20"/>
      <w:lang w:val="en-US"/>
    </w:rPr>
  </w:style>
  <w:style w:type="paragraph" w:customStyle="1" w:styleId="Default">
    <w:name w:val="Default"/>
    <w:rsid w:val="0041515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62527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25278"/>
    <w:rPr>
      <w:rFonts w:ascii="Consolas" w:hAnsi="Consolas" w:cs="Consolas"/>
      <w:sz w:val="20"/>
      <w:szCs w:val="20"/>
    </w:rPr>
  </w:style>
  <w:style w:type="paragraph" w:customStyle="1" w:styleId="Char0">
    <w:name w:val="Char"/>
    <w:basedOn w:val="Normal"/>
    <w:rsid w:val="00FD7003"/>
    <w:pPr>
      <w:spacing w:after="160" w:line="240" w:lineRule="exact"/>
    </w:pPr>
    <w:rPr>
      <w:rFonts w:ascii="Tahoma" w:eastAsia="Times New Roman" w:hAnsi="Tahoma" w:cs="Times New Roman"/>
      <w:sz w:val="20"/>
      <w:szCs w:val="20"/>
      <w:lang w:val="en-US"/>
    </w:rPr>
  </w:style>
  <w:style w:type="character" w:customStyle="1" w:styleId="FootnoteCharacters">
    <w:name w:val="Footnote Characters"/>
    <w:rsid w:val="00CE6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7540">
      <w:bodyDiv w:val="1"/>
      <w:marLeft w:val="0"/>
      <w:marRight w:val="0"/>
      <w:marTop w:val="0"/>
      <w:marBottom w:val="0"/>
      <w:divBdr>
        <w:top w:val="none" w:sz="0" w:space="0" w:color="auto"/>
        <w:left w:val="none" w:sz="0" w:space="0" w:color="auto"/>
        <w:bottom w:val="none" w:sz="0" w:space="0" w:color="auto"/>
        <w:right w:val="none" w:sz="0" w:space="0" w:color="auto"/>
      </w:divBdr>
    </w:div>
    <w:div w:id="10623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g.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bg.org.uk/RRB_Reports_13_4155103794.pdf" TargetMode="External"/><Relationship Id="rId7" Type="http://schemas.openxmlformats.org/officeDocument/2006/relationships/hyperlink" Target="http://www.dwp.gov.uk/docs/universal-credit-equality-impact-assessment.pdf" TargetMode="External"/><Relationship Id="rId2" Type="http://schemas.openxmlformats.org/officeDocument/2006/relationships/hyperlink" Target="http://www.wbg.org.uk/RRB_Reports_6_3769269156.pdf" TargetMode="External"/><Relationship Id="rId1" Type="http://schemas.openxmlformats.org/officeDocument/2006/relationships/hyperlink" Target="http://www.publications.parliament.uk/pa/cm201011/cmselect/cmworpen/743/743we01.htm" TargetMode="External"/><Relationship Id="rId6" Type="http://schemas.openxmlformats.org/officeDocument/2006/relationships/hyperlink" Target="http://www.iser.essex.ac.uk/publications/working-papers/iser/2010-42" TargetMode="External"/><Relationship Id="rId5" Type="http://schemas.openxmlformats.org/officeDocument/2006/relationships/hyperlink" Target="http://publications.oxfam.org.uk/display.asp?k=e2011012712050838" TargetMode="External"/><Relationship Id="rId4" Type="http://schemas.openxmlformats.org/officeDocument/2006/relationships/hyperlink" Target="http://www.parliament.uk/briefing-papers/RP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398D-7C60-478D-B2D6-3D79E777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Eva Neitzert</cp:lastModifiedBy>
  <cp:revision>2</cp:revision>
  <dcterms:created xsi:type="dcterms:W3CDTF">2017-04-13T11:26:00Z</dcterms:created>
  <dcterms:modified xsi:type="dcterms:W3CDTF">2017-04-13T11:26:00Z</dcterms:modified>
</cp:coreProperties>
</file>