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B4D" w:rsidRPr="00B55365" w:rsidRDefault="00000685" w:rsidP="00A30623">
      <w:pPr>
        <w:jc w:val="both"/>
        <w:rPr>
          <w:rFonts w:ascii="Arial" w:hAnsi="Arial" w:cs="Arial"/>
          <w:b/>
          <w:u w:val="single"/>
        </w:rPr>
      </w:pPr>
      <w:r w:rsidRPr="00B55365">
        <w:rPr>
          <w:rFonts w:ascii="Arial" w:hAnsi="Arial" w:cs="Arial"/>
          <w:b/>
          <w:u w:val="single"/>
        </w:rPr>
        <w:t>Universal credit</w:t>
      </w:r>
      <w:r w:rsidR="00E81702" w:rsidRPr="00B55365">
        <w:rPr>
          <w:rFonts w:ascii="Arial" w:hAnsi="Arial" w:cs="Arial"/>
          <w:b/>
          <w:u w:val="single"/>
        </w:rPr>
        <w:t>:</w:t>
      </w:r>
      <w:r w:rsidRPr="00B55365">
        <w:rPr>
          <w:rFonts w:ascii="Arial" w:hAnsi="Arial" w:cs="Arial"/>
          <w:b/>
          <w:u w:val="single"/>
        </w:rPr>
        <w:t xml:space="preserve"> payment to joint claimants</w:t>
      </w:r>
      <w:r w:rsidR="00204A89" w:rsidRPr="00B55365">
        <w:rPr>
          <w:rFonts w:ascii="Arial" w:hAnsi="Arial" w:cs="Arial"/>
          <w:b/>
          <w:u w:val="single"/>
        </w:rPr>
        <w:t xml:space="preserve"> </w:t>
      </w:r>
    </w:p>
    <w:p w:rsidR="009062BD" w:rsidRPr="00B55365" w:rsidRDefault="009062BD" w:rsidP="00A30623">
      <w:pPr>
        <w:jc w:val="both"/>
        <w:rPr>
          <w:rFonts w:ascii="Arial" w:hAnsi="Arial" w:cs="Arial"/>
          <w:b/>
          <w:u w:val="single"/>
        </w:rPr>
      </w:pPr>
      <w:r w:rsidRPr="00B55365">
        <w:rPr>
          <w:rFonts w:ascii="Arial" w:hAnsi="Arial" w:cs="Arial"/>
          <w:b/>
          <w:u w:val="single"/>
        </w:rPr>
        <w:t>Committee stage of Welfare Reform Bill 2011, House of Lords</w:t>
      </w:r>
      <w:r w:rsidR="00E81702" w:rsidRPr="00B55365">
        <w:rPr>
          <w:rFonts w:ascii="Arial" w:hAnsi="Arial" w:cs="Arial"/>
          <w:b/>
          <w:u w:val="single"/>
        </w:rPr>
        <w:t>, Oct 2011</w:t>
      </w:r>
      <w:r w:rsidR="00B37B55">
        <w:rPr>
          <w:rFonts w:ascii="Arial" w:hAnsi="Arial" w:cs="Arial"/>
          <w:b/>
          <w:u w:val="single"/>
        </w:rPr>
        <w:t xml:space="preserve"> </w:t>
      </w:r>
      <w:r w:rsidR="008B0191">
        <w:rPr>
          <w:rFonts w:ascii="Arial" w:hAnsi="Arial" w:cs="Arial"/>
          <w:b/>
          <w:u w:val="single"/>
        </w:rPr>
        <w:t>(Clause 97)</w:t>
      </w:r>
    </w:p>
    <w:p w:rsidR="00842798" w:rsidRDefault="00842798" w:rsidP="00A30623">
      <w:pPr>
        <w:jc w:val="both"/>
        <w:rPr>
          <w:rFonts w:ascii="Arial" w:hAnsi="Arial" w:cs="Arial"/>
          <w:b/>
        </w:rPr>
      </w:pPr>
      <w:r>
        <w:rPr>
          <w:rFonts w:ascii="Arial" w:hAnsi="Arial" w:cs="Arial"/>
          <w:b/>
        </w:rPr>
        <w:t>Summary</w:t>
      </w:r>
    </w:p>
    <w:p w:rsidR="009F27C3" w:rsidRDefault="00871A93" w:rsidP="00A30623">
      <w:pPr>
        <w:jc w:val="both"/>
        <w:rPr>
          <w:rFonts w:ascii="Arial" w:hAnsi="Arial" w:cs="Arial"/>
          <w:b/>
        </w:rPr>
      </w:pPr>
      <w:r>
        <w:rPr>
          <w:rFonts w:ascii="Arial" w:hAnsi="Arial" w:cs="Arial"/>
          <w:b/>
        </w:rPr>
        <w:t xml:space="preserve">1. </w:t>
      </w:r>
      <w:r w:rsidR="00E50A2E" w:rsidRPr="00B55365">
        <w:rPr>
          <w:rFonts w:ascii="Arial" w:hAnsi="Arial" w:cs="Arial"/>
          <w:b/>
        </w:rPr>
        <w:t xml:space="preserve">It is proposed that couples will normally get </w:t>
      </w:r>
      <w:r w:rsidR="001671ED" w:rsidRPr="00B55365">
        <w:rPr>
          <w:rFonts w:ascii="Arial" w:hAnsi="Arial" w:cs="Arial"/>
          <w:b/>
        </w:rPr>
        <w:t xml:space="preserve">a single </w:t>
      </w:r>
      <w:r w:rsidR="001F6CE1" w:rsidRPr="00B55365">
        <w:rPr>
          <w:rFonts w:ascii="Arial" w:hAnsi="Arial" w:cs="Arial"/>
          <w:b/>
        </w:rPr>
        <w:t>universal credit (</w:t>
      </w:r>
      <w:r w:rsidR="001671ED" w:rsidRPr="00B55365">
        <w:rPr>
          <w:rFonts w:ascii="Arial" w:hAnsi="Arial" w:cs="Arial"/>
          <w:b/>
        </w:rPr>
        <w:t>UC</w:t>
      </w:r>
      <w:r w:rsidR="001F6CE1" w:rsidRPr="00B55365">
        <w:rPr>
          <w:rFonts w:ascii="Arial" w:hAnsi="Arial" w:cs="Arial"/>
          <w:b/>
        </w:rPr>
        <w:t>)</w:t>
      </w:r>
      <w:r w:rsidR="00E50AFB">
        <w:rPr>
          <w:rFonts w:ascii="Arial" w:hAnsi="Arial" w:cs="Arial"/>
          <w:b/>
        </w:rPr>
        <w:t xml:space="preserve"> payment</w:t>
      </w:r>
      <w:r w:rsidR="00857B01">
        <w:rPr>
          <w:rFonts w:ascii="Arial" w:hAnsi="Arial" w:cs="Arial"/>
          <w:b/>
        </w:rPr>
        <w:t>, paid in</w:t>
      </w:r>
      <w:r w:rsidR="001671ED" w:rsidRPr="00B55365">
        <w:rPr>
          <w:rFonts w:ascii="Arial" w:hAnsi="Arial" w:cs="Arial"/>
          <w:b/>
        </w:rPr>
        <w:t>to one nominated account</w:t>
      </w:r>
      <w:r w:rsidR="00356948">
        <w:rPr>
          <w:rFonts w:ascii="Arial" w:hAnsi="Arial" w:cs="Arial"/>
          <w:b/>
        </w:rPr>
        <w:t>, including</w:t>
      </w:r>
      <w:r w:rsidR="001078C9" w:rsidRPr="00B55365">
        <w:rPr>
          <w:rFonts w:ascii="Arial" w:hAnsi="Arial" w:cs="Arial"/>
          <w:b/>
        </w:rPr>
        <w:t xml:space="preserve"> </w:t>
      </w:r>
      <w:r w:rsidR="00857B01">
        <w:rPr>
          <w:rFonts w:ascii="Arial" w:hAnsi="Arial" w:cs="Arial"/>
          <w:b/>
        </w:rPr>
        <w:t>ele</w:t>
      </w:r>
      <w:r w:rsidR="001078C9" w:rsidRPr="00B55365">
        <w:rPr>
          <w:rFonts w:ascii="Arial" w:hAnsi="Arial" w:cs="Arial"/>
          <w:b/>
        </w:rPr>
        <w:t>ments for costs of children, childcare</w:t>
      </w:r>
      <w:r w:rsidR="001F6CE1" w:rsidRPr="00B55365">
        <w:rPr>
          <w:rFonts w:ascii="Arial" w:hAnsi="Arial" w:cs="Arial"/>
          <w:b/>
        </w:rPr>
        <w:t xml:space="preserve"> etc</w:t>
      </w:r>
      <w:r w:rsidR="00CE1F55" w:rsidRPr="00B55365">
        <w:rPr>
          <w:rFonts w:ascii="Arial" w:hAnsi="Arial" w:cs="Arial"/>
          <w:b/>
        </w:rPr>
        <w:t>.,</w:t>
      </w:r>
      <w:r w:rsidR="001078C9" w:rsidRPr="00B55365">
        <w:rPr>
          <w:rFonts w:ascii="Arial" w:hAnsi="Arial" w:cs="Arial"/>
          <w:b/>
        </w:rPr>
        <w:t xml:space="preserve"> </w:t>
      </w:r>
      <w:proofErr w:type="gramStart"/>
      <w:r w:rsidR="00857B01">
        <w:rPr>
          <w:rFonts w:ascii="Arial" w:hAnsi="Arial" w:cs="Arial"/>
          <w:b/>
        </w:rPr>
        <w:t>amounts</w:t>
      </w:r>
      <w:proofErr w:type="gramEnd"/>
      <w:r>
        <w:rPr>
          <w:rFonts w:ascii="Arial" w:hAnsi="Arial" w:cs="Arial"/>
          <w:b/>
        </w:rPr>
        <w:t xml:space="preserve"> for </w:t>
      </w:r>
      <w:r w:rsidR="00855CA6" w:rsidRPr="00B55365">
        <w:rPr>
          <w:rFonts w:ascii="Arial" w:hAnsi="Arial" w:cs="Arial"/>
          <w:b/>
        </w:rPr>
        <w:t>both partners</w:t>
      </w:r>
      <w:r w:rsidR="00E50AFB">
        <w:rPr>
          <w:rFonts w:ascii="Arial" w:hAnsi="Arial" w:cs="Arial"/>
          <w:b/>
        </w:rPr>
        <w:t>,</w:t>
      </w:r>
      <w:r>
        <w:rPr>
          <w:rFonts w:ascii="Arial" w:hAnsi="Arial" w:cs="Arial"/>
          <w:b/>
        </w:rPr>
        <w:t xml:space="preserve"> and </w:t>
      </w:r>
      <w:r w:rsidR="00356948">
        <w:rPr>
          <w:rFonts w:ascii="Arial" w:hAnsi="Arial" w:cs="Arial"/>
          <w:b/>
        </w:rPr>
        <w:t xml:space="preserve">often </w:t>
      </w:r>
      <w:r>
        <w:rPr>
          <w:rFonts w:ascii="Arial" w:hAnsi="Arial" w:cs="Arial"/>
          <w:b/>
        </w:rPr>
        <w:t>support for housing costs</w:t>
      </w:r>
      <w:r w:rsidR="005B3CED">
        <w:rPr>
          <w:rFonts w:ascii="Arial" w:hAnsi="Arial" w:cs="Arial"/>
          <w:b/>
        </w:rPr>
        <w:t xml:space="preserve">. The </w:t>
      </w:r>
      <w:r w:rsidR="00ED29EE">
        <w:rPr>
          <w:rFonts w:ascii="Arial" w:hAnsi="Arial" w:cs="Arial"/>
          <w:b/>
        </w:rPr>
        <w:t>likely</w:t>
      </w:r>
      <w:r w:rsidR="00425CF5">
        <w:rPr>
          <w:rFonts w:ascii="Arial" w:hAnsi="Arial" w:cs="Arial"/>
          <w:b/>
        </w:rPr>
        <w:t xml:space="preserve"> size </w:t>
      </w:r>
      <w:r w:rsidR="005B3CED">
        <w:rPr>
          <w:rFonts w:ascii="Arial" w:hAnsi="Arial" w:cs="Arial"/>
          <w:b/>
        </w:rPr>
        <w:t xml:space="preserve">of this </w:t>
      </w:r>
      <w:r w:rsidR="00425CF5">
        <w:rPr>
          <w:rFonts w:ascii="Arial" w:hAnsi="Arial" w:cs="Arial"/>
          <w:b/>
        </w:rPr>
        <w:t>single</w:t>
      </w:r>
      <w:r w:rsidR="005B3CED">
        <w:rPr>
          <w:rFonts w:ascii="Arial" w:hAnsi="Arial" w:cs="Arial"/>
          <w:b/>
        </w:rPr>
        <w:t xml:space="preserve"> payment, a</w:t>
      </w:r>
      <w:r w:rsidR="006D3414">
        <w:rPr>
          <w:rFonts w:ascii="Arial" w:hAnsi="Arial" w:cs="Arial"/>
          <w:b/>
        </w:rPr>
        <w:t>longside</w:t>
      </w:r>
      <w:r w:rsidR="005B3CED">
        <w:rPr>
          <w:rFonts w:ascii="Arial" w:hAnsi="Arial" w:cs="Arial"/>
          <w:b/>
        </w:rPr>
        <w:t xml:space="preserve"> </w:t>
      </w:r>
      <w:r w:rsidR="005F0D16">
        <w:rPr>
          <w:rFonts w:ascii="Arial" w:hAnsi="Arial" w:cs="Arial"/>
          <w:b/>
        </w:rPr>
        <w:t xml:space="preserve">the </w:t>
      </w:r>
      <w:r w:rsidR="005B3CED">
        <w:rPr>
          <w:rFonts w:ascii="Arial" w:hAnsi="Arial" w:cs="Arial"/>
          <w:b/>
        </w:rPr>
        <w:t>requirement on both partners to fulfil condition</w:t>
      </w:r>
      <w:r w:rsidR="00F02554">
        <w:rPr>
          <w:rFonts w:ascii="Arial" w:hAnsi="Arial" w:cs="Arial"/>
          <w:b/>
        </w:rPr>
        <w:t xml:space="preserve">s </w:t>
      </w:r>
      <w:r w:rsidR="007C3554">
        <w:rPr>
          <w:rFonts w:ascii="Arial" w:hAnsi="Arial" w:cs="Arial"/>
          <w:b/>
        </w:rPr>
        <w:t>as</w:t>
      </w:r>
      <w:r w:rsidR="005B3CED">
        <w:rPr>
          <w:rFonts w:ascii="Arial" w:hAnsi="Arial" w:cs="Arial"/>
          <w:b/>
        </w:rPr>
        <w:t xml:space="preserve"> </w:t>
      </w:r>
      <w:proofErr w:type="gramStart"/>
      <w:r w:rsidR="005B3CED">
        <w:rPr>
          <w:rFonts w:ascii="Arial" w:hAnsi="Arial" w:cs="Arial"/>
          <w:b/>
        </w:rPr>
        <w:t>appropriate,</w:t>
      </w:r>
      <w:proofErr w:type="gramEnd"/>
      <w:r w:rsidR="005B3CED">
        <w:rPr>
          <w:rFonts w:ascii="Arial" w:hAnsi="Arial" w:cs="Arial"/>
          <w:b/>
        </w:rPr>
        <w:t xml:space="preserve"> make this a </w:t>
      </w:r>
      <w:r w:rsidR="00425CF5">
        <w:rPr>
          <w:rFonts w:ascii="Arial" w:hAnsi="Arial" w:cs="Arial"/>
          <w:b/>
        </w:rPr>
        <w:t>signif</w:t>
      </w:r>
      <w:r w:rsidR="00167AF2">
        <w:rPr>
          <w:rFonts w:ascii="Arial" w:hAnsi="Arial" w:cs="Arial"/>
          <w:b/>
        </w:rPr>
        <w:t xml:space="preserve">icant </w:t>
      </w:r>
      <w:r w:rsidR="00E74AE9">
        <w:rPr>
          <w:rFonts w:ascii="Arial" w:hAnsi="Arial" w:cs="Arial"/>
          <w:b/>
        </w:rPr>
        <w:t>change</w:t>
      </w:r>
      <w:r w:rsidR="00167AF2">
        <w:rPr>
          <w:rFonts w:ascii="Arial" w:hAnsi="Arial" w:cs="Arial"/>
          <w:b/>
        </w:rPr>
        <w:t xml:space="preserve"> in a new and untrie</w:t>
      </w:r>
      <w:r w:rsidR="00425CF5">
        <w:rPr>
          <w:rFonts w:ascii="Arial" w:hAnsi="Arial" w:cs="Arial"/>
          <w:b/>
        </w:rPr>
        <w:t>d context</w:t>
      </w:r>
      <w:r w:rsidR="004864A5">
        <w:rPr>
          <w:rFonts w:ascii="Arial" w:hAnsi="Arial" w:cs="Arial"/>
          <w:b/>
        </w:rPr>
        <w:t>.</w:t>
      </w:r>
      <w:r w:rsidR="009F27C3">
        <w:rPr>
          <w:rFonts w:ascii="Arial" w:hAnsi="Arial" w:cs="Arial"/>
          <w:b/>
        </w:rPr>
        <w:t xml:space="preserve"> </w:t>
      </w:r>
    </w:p>
    <w:p w:rsidR="00854843" w:rsidRPr="00B55365" w:rsidRDefault="00D016C4" w:rsidP="00A30623">
      <w:pPr>
        <w:jc w:val="both"/>
        <w:rPr>
          <w:rFonts w:ascii="Arial" w:hAnsi="Arial" w:cs="Arial"/>
          <w:b/>
        </w:rPr>
      </w:pPr>
      <w:r>
        <w:rPr>
          <w:rFonts w:ascii="Arial" w:hAnsi="Arial" w:cs="Arial"/>
          <w:b/>
        </w:rPr>
        <w:t xml:space="preserve">2.  </w:t>
      </w:r>
      <w:r w:rsidR="00BB4A28" w:rsidRPr="00B55365">
        <w:rPr>
          <w:rFonts w:ascii="Arial" w:hAnsi="Arial" w:cs="Arial"/>
          <w:b/>
        </w:rPr>
        <w:t xml:space="preserve">Whilst </w:t>
      </w:r>
      <w:r w:rsidR="00116B4C">
        <w:rPr>
          <w:rFonts w:ascii="Arial" w:hAnsi="Arial" w:cs="Arial"/>
          <w:b/>
        </w:rPr>
        <w:t xml:space="preserve">some </w:t>
      </w:r>
      <w:r w:rsidR="00BB4A28" w:rsidRPr="00B55365">
        <w:rPr>
          <w:rFonts w:ascii="Arial" w:hAnsi="Arial" w:cs="Arial"/>
          <w:b/>
        </w:rPr>
        <w:t>couples</w:t>
      </w:r>
      <w:r w:rsidR="001E3841" w:rsidRPr="00B55365">
        <w:rPr>
          <w:rFonts w:ascii="Arial" w:hAnsi="Arial" w:cs="Arial"/>
          <w:b/>
        </w:rPr>
        <w:t xml:space="preserve"> may</w:t>
      </w:r>
      <w:r w:rsidR="00BB4A28" w:rsidRPr="00B55365">
        <w:rPr>
          <w:rFonts w:ascii="Arial" w:hAnsi="Arial" w:cs="Arial"/>
          <w:b/>
        </w:rPr>
        <w:t xml:space="preserve"> choose to </w:t>
      </w:r>
      <w:r w:rsidR="008650B1" w:rsidRPr="00B55365">
        <w:rPr>
          <w:rFonts w:ascii="Arial" w:hAnsi="Arial" w:cs="Arial"/>
          <w:b/>
        </w:rPr>
        <w:t xml:space="preserve">organise their finances </w:t>
      </w:r>
      <w:r w:rsidR="00BB4A28" w:rsidRPr="00B55365">
        <w:rPr>
          <w:rFonts w:ascii="Arial" w:hAnsi="Arial" w:cs="Arial"/>
          <w:b/>
        </w:rPr>
        <w:t xml:space="preserve">in this way, </w:t>
      </w:r>
      <w:r w:rsidR="005A39FD">
        <w:rPr>
          <w:rFonts w:ascii="Arial" w:hAnsi="Arial" w:cs="Arial"/>
          <w:b/>
        </w:rPr>
        <w:t xml:space="preserve">imposing </w:t>
      </w:r>
      <w:r w:rsidR="007F6743">
        <w:rPr>
          <w:rFonts w:ascii="Arial" w:hAnsi="Arial" w:cs="Arial"/>
          <w:b/>
        </w:rPr>
        <w:t xml:space="preserve">a single payment of UC </w:t>
      </w:r>
      <w:r w:rsidR="00BB4A28" w:rsidRPr="00B55365">
        <w:rPr>
          <w:rFonts w:ascii="Arial" w:hAnsi="Arial" w:cs="Arial"/>
          <w:b/>
        </w:rPr>
        <w:t xml:space="preserve">on </w:t>
      </w:r>
      <w:r w:rsidR="00247262">
        <w:rPr>
          <w:rFonts w:ascii="Arial" w:hAnsi="Arial" w:cs="Arial"/>
          <w:b/>
        </w:rPr>
        <w:t xml:space="preserve">almost </w:t>
      </w:r>
      <w:r w:rsidR="00BB4A28" w:rsidRPr="00B55365">
        <w:rPr>
          <w:rFonts w:ascii="Arial" w:hAnsi="Arial" w:cs="Arial"/>
          <w:b/>
        </w:rPr>
        <w:t xml:space="preserve">all couples </w:t>
      </w:r>
      <w:r w:rsidR="00726E0B" w:rsidRPr="00B55365">
        <w:rPr>
          <w:rFonts w:ascii="Arial" w:hAnsi="Arial" w:cs="Arial"/>
          <w:b/>
        </w:rPr>
        <w:t>seem</w:t>
      </w:r>
      <w:r w:rsidR="00E466DF" w:rsidRPr="00B55365">
        <w:rPr>
          <w:rFonts w:ascii="Arial" w:hAnsi="Arial" w:cs="Arial"/>
          <w:b/>
        </w:rPr>
        <w:t>s</w:t>
      </w:r>
      <w:r w:rsidR="00726E0B" w:rsidRPr="00B55365">
        <w:rPr>
          <w:rFonts w:ascii="Arial" w:hAnsi="Arial" w:cs="Arial"/>
          <w:b/>
        </w:rPr>
        <w:t xml:space="preserve"> </w:t>
      </w:r>
      <w:r w:rsidR="00BB4A28" w:rsidRPr="00B55365">
        <w:rPr>
          <w:rFonts w:ascii="Arial" w:hAnsi="Arial" w:cs="Arial"/>
          <w:b/>
        </w:rPr>
        <w:t xml:space="preserve">to contradict the government’s </w:t>
      </w:r>
      <w:r w:rsidR="00695421" w:rsidRPr="00B55365">
        <w:rPr>
          <w:rFonts w:ascii="Arial" w:hAnsi="Arial" w:cs="Arial"/>
          <w:b/>
        </w:rPr>
        <w:t xml:space="preserve">wish </w:t>
      </w:r>
      <w:r w:rsidR="00E466DF" w:rsidRPr="00B55365">
        <w:rPr>
          <w:rFonts w:ascii="Arial" w:hAnsi="Arial" w:cs="Arial"/>
          <w:b/>
        </w:rPr>
        <w:t xml:space="preserve">to give choice and </w:t>
      </w:r>
      <w:r w:rsidR="00695421" w:rsidRPr="00B55365">
        <w:rPr>
          <w:rFonts w:ascii="Arial" w:hAnsi="Arial" w:cs="Arial"/>
          <w:b/>
        </w:rPr>
        <w:t>not</w:t>
      </w:r>
      <w:r w:rsidR="00ED1942">
        <w:rPr>
          <w:rFonts w:ascii="Arial" w:hAnsi="Arial" w:cs="Arial"/>
          <w:b/>
        </w:rPr>
        <w:t xml:space="preserve"> </w:t>
      </w:r>
      <w:r w:rsidR="00695421" w:rsidRPr="00B55365">
        <w:rPr>
          <w:rFonts w:ascii="Arial" w:hAnsi="Arial" w:cs="Arial"/>
          <w:b/>
        </w:rPr>
        <w:t>interfere</w:t>
      </w:r>
      <w:r w:rsidR="008650B1" w:rsidRPr="00B55365">
        <w:rPr>
          <w:rFonts w:ascii="Arial" w:hAnsi="Arial" w:cs="Arial"/>
          <w:b/>
        </w:rPr>
        <w:t xml:space="preserve"> in </w:t>
      </w:r>
      <w:r w:rsidR="00E466DF" w:rsidRPr="00B55365">
        <w:rPr>
          <w:rFonts w:ascii="Arial" w:hAnsi="Arial" w:cs="Arial"/>
          <w:b/>
        </w:rPr>
        <w:t xml:space="preserve">the way </w:t>
      </w:r>
      <w:r w:rsidR="008650B1" w:rsidRPr="00B55365">
        <w:rPr>
          <w:rFonts w:ascii="Arial" w:hAnsi="Arial" w:cs="Arial"/>
          <w:b/>
        </w:rPr>
        <w:t>households</w:t>
      </w:r>
      <w:r w:rsidR="00695421" w:rsidRPr="00B55365">
        <w:rPr>
          <w:rFonts w:ascii="Arial" w:hAnsi="Arial" w:cs="Arial"/>
          <w:b/>
        </w:rPr>
        <w:t xml:space="preserve"> organise their</w:t>
      </w:r>
      <w:r w:rsidR="008650B1" w:rsidRPr="00B55365">
        <w:rPr>
          <w:rFonts w:ascii="Arial" w:hAnsi="Arial" w:cs="Arial"/>
          <w:b/>
        </w:rPr>
        <w:t xml:space="preserve"> budgeting</w:t>
      </w:r>
      <w:r w:rsidR="004864A5">
        <w:rPr>
          <w:rFonts w:ascii="Arial" w:hAnsi="Arial" w:cs="Arial"/>
          <w:b/>
        </w:rPr>
        <w:t>.</w:t>
      </w:r>
      <w:r w:rsidR="008650B1" w:rsidRPr="00B55365">
        <w:rPr>
          <w:rFonts w:ascii="Arial" w:hAnsi="Arial" w:cs="Arial"/>
          <w:b/>
        </w:rPr>
        <w:t xml:space="preserve"> </w:t>
      </w:r>
    </w:p>
    <w:p w:rsidR="002E33AB" w:rsidRDefault="00D016C4" w:rsidP="00A30623">
      <w:pPr>
        <w:jc w:val="both"/>
        <w:rPr>
          <w:rFonts w:ascii="Arial" w:hAnsi="Arial" w:cs="Arial"/>
          <w:b/>
        </w:rPr>
      </w:pPr>
      <w:r>
        <w:rPr>
          <w:rFonts w:ascii="Arial" w:hAnsi="Arial" w:cs="Arial"/>
          <w:b/>
        </w:rPr>
        <w:t xml:space="preserve">3.  </w:t>
      </w:r>
      <w:r w:rsidR="00900B43" w:rsidRPr="00B55365">
        <w:rPr>
          <w:rFonts w:ascii="Arial" w:hAnsi="Arial" w:cs="Arial"/>
          <w:b/>
        </w:rPr>
        <w:t>And t</w:t>
      </w:r>
      <w:r w:rsidR="00B7375A" w:rsidRPr="00B55365">
        <w:rPr>
          <w:rFonts w:ascii="Arial" w:hAnsi="Arial" w:cs="Arial"/>
          <w:b/>
        </w:rPr>
        <w:t xml:space="preserve">hough UC </w:t>
      </w:r>
      <w:r w:rsidR="00116B4C">
        <w:rPr>
          <w:rFonts w:ascii="Arial" w:hAnsi="Arial" w:cs="Arial"/>
          <w:b/>
        </w:rPr>
        <w:t>might</w:t>
      </w:r>
      <w:r w:rsidR="00B7375A" w:rsidRPr="00B55365">
        <w:rPr>
          <w:rFonts w:ascii="Arial" w:hAnsi="Arial" w:cs="Arial"/>
          <w:b/>
        </w:rPr>
        <w:t xml:space="preserve"> be paid into a joint account, </w:t>
      </w:r>
      <w:r w:rsidR="00FE47C2">
        <w:rPr>
          <w:rFonts w:ascii="Arial" w:hAnsi="Arial" w:cs="Arial"/>
          <w:b/>
        </w:rPr>
        <w:t>this could n</w:t>
      </w:r>
      <w:r w:rsidR="00B7375A" w:rsidRPr="00B55365">
        <w:rPr>
          <w:rFonts w:ascii="Arial" w:hAnsi="Arial" w:cs="Arial"/>
          <w:b/>
        </w:rPr>
        <w:t>ot guarantee equal access to the money in it, or equal management or control by both partners</w:t>
      </w:r>
      <w:r w:rsidR="004864A5">
        <w:rPr>
          <w:rFonts w:ascii="Arial" w:hAnsi="Arial" w:cs="Arial"/>
          <w:b/>
        </w:rPr>
        <w:t>.</w:t>
      </w:r>
    </w:p>
    <w:p w:rsidR="009D512E" w:rsidRPr="00B55365" w:rsidRDefault="00D016C4" w:rsidP="00A30623">
      <w:pPr>
        <w:jc w:val="both"/>
        <w:rPr>
          <w:rFonts w:ascii="Arial" w:hAnsi="Arial" w:cs="Arial"/>
          <w:b/>
        </w:rPr>
      </w:pPr>
      <w:r>
        <w:rPr>
          <w:rFonts w:ascii="Arial" w:hAnsi="Arial" w:cs="Arial"/>
          <w:b/>
        </w:rPr>
        <w:t xml:space="preserve">4.  </w:t>
      </w:r>
      <w:r w:rsidR="00B2538F" w:rsidRPr="00B55365">
        <w:rPr>
          <w:rFonts w:ascii="Arial" w:hAnsi="Arial" w:cs="Arial"/>
          <w:b/>
        </w:rPr>
        <w:t>The government is keen to encourage financial capability amongst all adults</w:t>
      </w:r>
      <w:r w:rsidR="0037716E" w:rsidRPr="00B55365">
        <w:rPr>
          <w:rFonts w:ascii="Arial" w:hAnsi="Arial" w:cs="Arial"/>
          <w:b/>
        </w:rPr>
        <w:t>;</w:t>
      </w:r>
      <w:r w:rsidR="00B2538F" w:rsidRPr="00B55365">
        <w:rPr>
          <w:rFonts w:ascii="Arial" w:hAnsi="Arial" w:cs="Arial"/>
          <w:b/>
        </w:rPr>
        <w:t xml:space="preserve"> but </w:t>
      </w:r>
      <w:r w:rsidR="008D4982" w:rsidRPr="00B55365">
        <w:rPr>
          <w:rFonts w:ascii="Arial" w:hAnsi="Arial" w:cs="Arial"/>
          <w:b/>
        </w:rPr>
        <w:t xml:space="preserve">if one partner </w:t>
      </w:r>
      <w:r w:rsidR="0037716E" w:rsidRPr="00B55365">
        <w:rPr>
          <w:rFonts w:ascii="Arial" w:hAnsi="Arial" w:cs="Arial"/>
          <w:b/>
        </w:rPr>
        <w:t>gets no experience of handling money</w:t>
      </w:r>
      <w:r w:rsidR="008D4982" w:rsidRPr="00B55365">
        <w:rPr>
          <w:rFonts w:ascii="Arial" w:hAnsi="Arial" w:cs="Arial"/>
          <w:b/>
        </w:rPr>
        <w:t xml:space="preserve">, they </w:t>
      </w:r>
      <w:r w:rsidR="009D512E" w:rsidRPr="00B55365">
        <w:rPr>
          <w:rFonts w:ascii="Arial" w:hAnsi="Arial" w:cs="Arial"/>
          <w:b/>
        </w:rPr>
        <w:t>will not have the opportunity to learn - causing difficulties</w:t>
      </w:r>
      <w:r w:rsidR="00C85353" w:rsidRPr="00B55365">
        <w:rPr>
          <w:rFonts w:ascii="Arial" w:hAnsi="Arial" w:cs="Arial"/>
          <w:b/>
        </w:rPr>
        <w:t xml:space="preserve"> if</w:t>
      </w:r>
      <w:r w:rsidR="009D512E" w:rsidRPr="00B55365">
        <w:rPr>
          <w:rFonts w:ascii="Arial" w:hAnsi="Arial" w:cs="Arial"/>
          <w:b/>
        </w:rPr>
        <w:t xml:space="preserve"> they move into </w:t>
      </w:r>
      <w:proofErr w:type="gramStart"/>
      <w:r w:rsidR="001E02F7" w:rsidRPr="00B55365">
        <w:rPr>
          <w:rFonts w:ascii="Arial" w:hAnsi="Arial" w:cs="Arial"/>
          <w:b/>
        </w:rPr>
        <w:t>employment</w:t>
      </w:r>
      <w:r w:rsidR="009D512E" w:rsidRPr="00B55365">
        <w:rPr>
          <w:rFonts w:ascii="Arial" w:hAnsi="Arial" w:cs="Arial"/>
          <w:b/>
        </w:rPr>
        <w:t>,</w:t>
      </w:r>
      <w:proofErr w:type="gramEnd"/>
      <w:r w:rsidR="009D512E" w:rsidRPr="00B55365">
        <w:rPr>
          <w:rFonts w:ascii="Arial" w:hAnsi="Arial" w:cs="Arial"/>
          <w:b/>
        </w:rPr>
        <w:t xml:space="preserve"> and vulnerability if the couple separates</w:t>
      </w:r>
      <w:r w:rsidR="004864A5">
        <w:rPr>
          <w:rFonts w:ascii="Arial" w:hAnsi="Arial" w:cs="Arial"/>
          <w:b/>
        </w:rPr>
        <w:t>.</w:t>
      </w:r>
      <w:r w:rsidR="009D512E" w:rsidRPr="00B55365">
        <w:rPr>
          <w:rFonts w:ascii="Arial" w:hAnsi="Arial" w:cs="Arial"/>
          <w:b/>
        </w:rPr>
        <w:t xml:space="preserve"> </w:t>
      </w:r>
    </w:p>
    <w:p w:rsidR="00552778" w:rsidRPr="00B55365" w:rsidRDefault="00552778" w:rsidP="00552778">
      <w:pPr>
        <w:jc w:val="both"/>
        <w:rPr>
          <w:rFonts w:ascii="Arial" w:hAnsi="Arial" w:cs="Arial"/>
          <w:b/>
        </w:rPr>
      </w:pPr>
      <w:r>
        <w:rPr>
          <w:rFonts w:ascii="Arial" w:hAnsi="Arial" w:cs="Arial"/>
          <w:b/>
        </w:rPr>
        <w:t xml:space="preserve">5.  </w:t>
      </w:r>
      <w:r w:rsidRPr="00B55365">
        <w:rPr>
          <w:rFonts w:ascii="Arial" w:hAnsi="Arial" w:cs="Arial"/>
          <w:b/>
        </w:rPr>
        <w:t xml:space="preserve">The way UC is paid is intended to </w:t>
      </w:r>
      <w:r>
        <w:rPr>
          <w:rFonts w:ascii="Arial" w:hAnsi="Arial" w:cs="Arial"/>
          <w:b/>
        </w:rPr>
        <w:t xml:space="preserve">be modern and </w:t>
      </w:r>
      <w:r w:rsidRPr="00B55365">
        <w:rPr>
          <w:rFonts w:ascii="Arial" w:hAnsi="Arial" w:cs="Arial"/>
          <w:b/>
        </w:rPr>
        <w:t xml:space="preserve">mirror the way </w:t>
      </w:r>
      <w:r>
        <w:rPr>
          <w:rFonts w:ascii="Arial" w:hAnsi="Arial" w:cs="Arial"/>
          <w:b/>
        </w:rPr>
        <w:t>most people do things</w:t>
      </w:r>
      <w:r w:rsidRPr="00B55365">
        <w:rPr>
          <w:rFonts w:ascii="Arial" w:hAnsi="Arial" w:cs="Arial"/>
          <w:b/>
        </w:rPr>
        <w:t xml:space="preserve"> today; but paying UC into one account does not m</w:t>
      </w:r>
      <w:r>
        <w:rPr>
          <w:rFonts w:ascii="Arial" w:hAnsi="Arial" w:cs="Arial"/>
          <w:b/>
        </w:rPr>
        <w:t xml:space="preserve">atch the direction of change in couples’ </w:t>
      </w:r>
      <w:r w:rsidRPr="00B55365">
        <w:rPr>
          <w:rFonts w:ascii="Arial" w:hAnsi="Arial" w:cs="Arial"/>
          <w:b/>
        </w:rPr>
        <w:t xml:space="preserve">financial arrangements, or mimic </w:t>
      </w:r>
      <w:r>
        <w:rPr>
          <w:rFonts w:ascii="Arial" w:hAnsi="Arial" w:cs="Arial"/>
          <w:b/>
        </w:rPr>
        <w:t xml:space="preserve">how </w:t>
      </w:r>
      <w:r w:rsidRPr="00B55365">
        <w:rPr>
          <w:rFonts w:ascii="Arial" w:hAnsi="Arial" w:cs="Arial"/>
          <w:b/>
        </w:rPr>
        <w:t>wages</w:t>
      </w:r>
      <w:r>
        <w:rPr>
          <w:rFonts w:ascii="Arial" w:hAnsi="Arial" w:cs="Arial"/>
          <w:b/>
        </w:rPr>
        <w:t xml:space="preserve"> are received for many</w:t>
      </w:r>
      <w:r w:rsidR="004864A5">
        <w:rPr>
          <w:rFonts w:ascii="Arial" w:hAnsi="Arial" w:cs="Arial"/>
          <w:b/>
        </w:rPr>
        <w:t>.</w:t>
      </w:r>
    </w:p>
    <w:p w:rsidR="00552778" w:rsidRDefault="00552778" w:rsidP="00A30623">
      <w:pPr>
        <w:jc w:val="both"/>
        <w:rPr>
          <w:rFonts w:ascii="Arial" w:hAnsi="Arial" w:cs="Arial"/>
          <w:b/>
        </w:rPr>
      </w:pPr>
      <w:r>
        <w:rPr>
          <w:rFonts w:ascii="Arial" w:hAnsi="Arial" w:cs="Arial"/>
          <w:b/>
        </w:rPr>
        <w:t xml:space="preserve">6.  </w:t>
      </w:r>
      <w:r w:rsidRPr="00B55365">
        <w:rPr>
          <w:rFonts w:ascii="Arial" w:hAnsi="Arial" w:cs="Arial"/>
          <w:b/>
        </w:rPr>
        <w:t>The Secretary of State has declared his desire to end the ‘couple penalty’ in the benefits</w:t>
      </w:r>
      <w:r w:rsidR="00AF325F">
        <w:rPr>
          <w:rFonts w:ascii="Arial" w:hAnsi="Arial" w:cs="Arial"/>
          <w:b/>
        </w:rPr>
        <w:t>/tax credits</w:t>
      </w:r>
      <w:r w:rsidRPr="00B55365">
        <w:rPr>
          <w:rFonts w:ascii="Arial" w:hAnsi="Arial" w:cs="Arial"/>
          <w:b/>
        </w:rPr>
        <w:t xml:space="preserve"> system</w:t>
      </w:r>
      <w:r>
        <w:rPr>
          <w:rFonts w:ascii="Arial" w:hAnsi="Arial" w:cs="Arial"/>
          <w:b/>
        </w:rPr>
        <w:t>;</w:t>
      </w:r>
      <w:r w:rsidRPr="00B55365">
        <w:rPr>
          <w:rFonts w:ascii="Arial" w:hAnsi="Arial" w:cs="Arial"/>
          <w:b/>
        </w:rPr>
        <w:t xml:space="preserve"> but </w:t>
      </w:r>
      <w:r w:rsidR="00E1539F">
        <w:rPr>
          <w:rFonts w:ascii="Arial" w:hAnsi="Arial" w:cs="Arial"/>
          <w:b/>
        </w:rPr>
        <w:t>mandatory</w:t>
      </w:r>
      <w:r>
        <w:rPr>
          <w:rFonts w:ascii="Arial" w:hAnsi="Arial" w:cs="Arial"/>
          <w:b/>
        </w:rPr>
        <w:t xml:space="preserve"> </w:t>
      </w:r>
      <w:r w:rsidRPr="00B55365">
        <w:rPr>
          <w:rFonts w:ascii="Arial" w:hAnsi="Arial" w:cs="Arial"/>
          <w:b/>
        </w:rPr>
        <w:t>payment of UC to one account will increase the risks for those wanting to enter into a committed couple relationship</w:t>
      </w:r>
      <w:r w:rsidR="004864A5">
        <w:rPr>
          <w:rFonts w:ascii="Arial" w:hAnsi="Arial" w:cs="Arial"/>
          <w:b/>
        </w:rPr>
        <w:t>.</w:t>
      </w:r>
    </w:p>
    <w:p w:rsidR="00232E34" w:rsidRDefault="00552778" w:rsidP="00A30623">
      <w:pPr>
        <w:jc w:val="both"/>
        <w:rPr>
          <w:rFonts w:ascii="Arial" w:hAnsi="Arial" w:cs="Arial"/>
          <w:b/>
        </w:rPr>
      </w:pPr>
      <w:r>
        <w:rPr>
          <w:rFonts w:ascii="Arial" w:hAnsi="Arial" w:cs="Arial"/>
          <w:b/>
        </w:rPr>
        <w:t>7</w:t>
      </w:r>
      <w:r w:rsidR="00D016C4">
        <w:rPr>
          <w:rFonts w:ascii="Arial" w:hAnsi="Arial" w:cs="Arial"/>
          <w:b/>
        </w:rPr>
        <w:t xml:space="preserve">.  </w:t>
      </w:r>
      <w:r w:rsidR="00386F8B" w:rsidRPr="00B55365">
        <w:rPr>
          <w:rFonts w:ascii="Arial" w:hAnsi="Arial" w:cs="Arial"/>
          <w:b/>
        </w:rPr>
        <w:t>The government says b</w:t>
      </w:r>
      <w:r w:rsidR="008E04C3" w:rsidRPr="00B55365">
        <w:rPr>
          <w:rFonts w:ascii="Arial" w:hAnsi="Arial" w:cs="Arial"/>
          <w:b/>
        </w:rPr>
        <w:t>oth partners ‘play an equal part in the clai</w:t>
      </w:r>
      <w:r w:rsidR="00386F8B" w:rsidRPr="00B55365">
        <w:rPr>
          <w:rFonts w:ascii="Arial" w:hAnsi="Arial" w:cs="Arial"/>
          <w:b/>
        </w:rPr>
        <w:t>m’ for UC: both have to fulfil any</w:t>
      </w:r>
      <w:r w:rsidR="008E04C3" w:rsidRPr="00B55365">
        <w:rPr>
          <w:rFonts w:ascii="Arial" w:hAnsi="Arial" w:cs="Arial"/>
          <w:b/>
        </w:rPr>
        <w:t xml:space="preserve"> conditionality requirements, and are jointly responsible for claiming and reporting changes – </w:t>
      </w:r>
      <w:r w:rsidR="00247262">
        <w:rPr>
          <w:rFonts w:ascii="Arial" w:hAnsi="Arial" w:cs="Arial"/>
          <w:b/>
        </w:rPr>
        <w:t xml:space="preserve">mandating </w:t>
      </w:r>
      <w:r w:rsidR="008E04C3" w:rsidRPr="00B55365">
        <w:rPr>
          <w:rFonts w:ascii="Arial" w:hAnsi="Arial" w:cs="Arial"/>
          <w:b/>
        </w:rPr>
        <w:t>a single payment s</w:t>
      </w:r>
      <w:r w:rsidR="00536731">
        <w:rPr>
          <w:rFonts w:ascii="Arial" w:hAnsi="Arial" w:cs="Arial"/>
          <w:b/>
        </w:rPr>
        <w:t>its oddly</w:t>
      </w:r>
      <w:r w:rsidR="008E04C3" w:rsidRPr="00B55365">
        <w:rPr>
          <w:rFonts w:ascii="Arial" w:hAnsi="Arial" w:cs="Arial"/>
          <w:b/>
        </w:rPr>
        <w:t xml:space="preserve"> with this</w:t>
      </w:r>
      <w:r w:rsidR="004864A5">
        <w:rPr>
          <w:rFonts w:ascii="Arial" w:hAnsi="Arial" w:cs="Arial"/>
          <w:b/>
        </w:rPr>
        <w:t>.</w:t>
      </w:r>
      <w:r w:rsidR="00B816DB">
        <w:rPr>
          <w:rFonts w:ascii="Arial" w:hAnsi="Arial" w:cs="Arial"/>
          <w:b/>
        </w:rPr>
        <w:t xml:space="preserve"> </w:t>
      </w:r>
    </w:p>
    <w:p w:rsidR="00552778" w:rsidRPr="00B55365" w:rsidRDefault="00552778" w:rsidP="00552778">
      <w:pPr>
        <w:jc w:val="both"/>
        <w:rPr>
          <w:rFonts w:ascii="Arial" w:hAnsi="Arial" w:cs="Arial"/>
          <w:b/>
        </w:rPr>
      </w:pPr>
      <w:r>
        <w:rPr>
          <w:rFonts w:ascii="Arial" w:hAnsi="Arial" w:cs="Arial"/>
          <w:b/>
        </w:rPr>
        <w:t xml:space="preserve">8.  </w:t>
      </w:r>
      <w:r w:rsidRPr="00B55365">
        <w:rPr>
          <w:rFonts w:ascii="Arial" w:hAnsi="Arial" w:cs="Arial"/>
          <w:b/>
        </w:rPr>
        <w:t>Paying all of UC into one account is more risky; if a problem occurs with the account, this may leave both partners with access to little or no income</w:t>
      </w:r>
      <w:r w:rsidR="004864A5">
        <w:rPr>
          <w:rFonts w:ascii="Arial" w:hAnsi="Arial" w:cs="Arial"/>
          <w:b/>
        </w:rPr>
        <w:t>.</w:t>
      </w:r>
      <w:r w:rsidRPr="00B55365">
        <w:rPr>
          <w:rFonts w:ascii="Arial" w:hAnsi="Arial" w:cs="Arial"/>
          <w:b/>
        </w:rPr>
        <w:t xml:space="preserve"> </w:t>
      </w:r>
    </w:p>
    <w:p w:rsidR="00557454" w:rsidRDefault="00552778" w:rsidP="00557454">
      <w:pPr>
        <w:jc w:val="both"/>
        <w:rPr>
          <w:rFonts w:ascii="Arial" w:hAnsi="Arial" w:cs="Arial"/>
          <w:b/>
        </w:rPr>
      </w:pPr>
      <w:r>
        <w:rPr>
          <w:rFonts w:ascii="Arial" w:hAnsi="Arial" w:cs="Arial"/>
          <w:b/>
        </w:rPr>
        <w:t>9.</w:t>
      </w:r>
      <w:r w:rsidR="00D016C4">
        <w:rPr>
          <w:rFonts w:ascii="Arial" w:hAnsi="Arial" w:cs="Arial"/>
          <w:b/>
        </w:rPr>
        <w:t xml:space="preserve">  </w:t>
      </w:r>
      <w:r w:rsidR="00557454" w:rsidRPr="00B55365">
        <w:rPr>
          <w:rFonts w:ascii="Arial" w:hAnsi="Arial" w:cs="Arial"/>
          <w:b/>
        </w:rPr>
        <w:t xml:space="preserve">Putting benefits together is </w:t>
      </w:r>
      <w:proofErr w:type="gramStart"/>
      <w:r w:rsidR="00557454" w:rsidRPr="00B55365">
        <w:rPr>
          <w:rFonts w:ascii="Arial" w:hAnsi="Arial" w:cs="Arial"/>
          <w:b/>
        </w:rPr>
        <w:t>key</w:t>
      </w:r>
      <w:proofErr w:type="gramEnd"/>
      <w:r w:rsidR="00557454" w:rsidRPr="00B55365">
        <w:rPr>
          <w:rFonts w:ascii="Arial" w:hAnsi="Arial" w:cs="Arial"/>
          <w:b/>
        </w:rPr>
        <w:t xml:space="preserve"> to </w:t>
      </w:r>
      <w:r w:rsidR="00557454">
        <w:rPr>
          <w:rFonts w:ascii="Arial" w:hAnsi="Arial" w:cs="Arial"/>
          <w:b/>
        </w:rPr>
        <w:t xml:space="preserve">the design of </w:t>
      </w:r>
      <w:r w:rsidR="00557454" w:rsidRPr="00B55365">
        <w:rPr>
          <w:rFonts w:ascii="Arial" w:hAnsi="Arial" w:cs="Arial"/>
          <w:b/>
        </w:rPr>
        <w:t>UC; paying it into one account is not</w:t>
      </w:r>
      <w:r w:rsidR="00557454">
        <w:rPr>
          <w:rFonts w:ascii="Arial" w:hAnsi="Arial" w:cs="Arial"/>
          <w:b/>
        </w:rPr>
        <w:t xml:space="preserve">. </w:t>
      </w:r>
      <w:r w:rsidR="00557454" w:rsidRPr="00B55365">
        <w:rPr>
          <w:rFonts w:ascii="Arial" w:hAnsi="Arial" w:cs="Arial"/>
          <w:b/>
        </w:rPr>
        <w:t xml:space="preserve">Indeed, it is already acknowledged that there will have to be many exceptions to a single payment of UC: benefit for rent will sometimes be paid to </w:t>
      </w:r>
      <w:r w:rsidR="00557454">
        <w:rPr>
          <w:rFonts w:ascii="Arial" w:hAnsi="Arial" w:cs="Arial"/>
          <w:b/>
        </w:rPr>
        <w:t xml:space="preserve">housing </w:t>
      </w:r>
      <w:r w:rsidR="00557454" w:rsidRPr="00B55365">
        <w:rPr>
          <w:rFonts w:ascii="Arial" w:hAnsi="Arial" w:cs="Arial"/>
          <w:b/>
        </w:rPr>
        <w:t xml:space="preserve">providers; it is not yet clear if support for mortgage interest will be paid to lenders; a sanctioned claimant </w:t>
      </w:r>
      <w:r w:rsidR="00557454">
        <w:rPr>
          <w:rFonts w:ascii="Arial" w:hAnsi="Arial" w:cs="Arial"/>
          <w:b/>
        </w:rPr>
        <w:t>could</w:t>
      </w:r>
      <w:r w:rsidR="00557454" w:rsidRPr="00B55365">
        <w:rPr>
          <w:rFonts w:ascii="Arial" w:hAnsi="Arial" w:cs="Arial"/>
          <w:b/>
        </w:rPr>
        <w:t xml:space="preserve"> </w:t>
      </w:r>
      <w:r w:rsidR="00557454">
        <w:rPr>
          <w:rFonts w:ascii="Arial" w:hAnsi="Arial" w:cs="Arial"/>
          <w:b/>
        </w:rPr>
        <w:t>lose</w:t>
      </w:r>
      <w:r w:rsidR="005A162B">
        <w:rPr>
          <w:rFonts w:ascii="Arial" w:hAnsi="Arial" w:cs="Arial"/>
          <w:b/>
        </w:rPr>
        <w:t xml:space="preserve"> their</w:t>
      </w:r>
      <w:r w:rsidR="00557454">
        <w:rPr>
          <w:rFonts w:ascii="Arial" w:hAnsi="Arial" w:cs="Arial"/>
          <w:b/>
        </w:rPr>
        <w:t xml:space="preserve"> UC, </w:t>
      </w:r>
      <w:r w:rsidR="005A162B">
        <w:rPr>
          <w:rFonts w:ascii="Arial" w:hAnsi="Arial" w:cs="Arial"/>
          <w:b/>
        </w:rPr>
        <w:t xml:space="preserve">and </w:t>
      </w:r>
      <w:r w:rsidR="00557454">
        <w:rPr>
          <w:rFonts w:ascii="Arial" w:hAnsi="Arial" w:cs="Arial"/>
          <w:b/>
        </w:rPr>
        <w:t xml:space="preserve">the remainder </w:t>
      </w:r>
      <w:r w:rsidR="005A162B">
        <w:rPr>
          <w:rFonts w:ascii="Arial" w:hAnsi="Arial" w:cs="Arial"/>
          <w:b/>
        </w:rPr>
        <w:t>c</w:t>
      </w:r>
      <w:r w:rsidR="00557454">
        <w:rPr>
          <w:rFonts w:ascii="Arial" w:hAnsi="Arial" w:cs="Arial"/>
          <w:b/>
        </w:rPr>
        <w:t xml:space="preserve">ould be paid to </w:t>
      </w:r>
      <w:r w:rsidR="00557454" w:rsidRPr="00B55365">
        <w:rPr>
          <w:rFonts w:ascii="Arial" w:hAnsi="Arial" w:cs="Arial"/>
          <w:b/>
        </w:rPr>
        <w:t>the</w:t>
      </w:r>
      <w:r w:rsidR="00557454">
        <w:rPr>
          <w:rFonts w:ascii="Arial" w:hAnsi="Arial" w:cs="Arial"/>
          <w:b/>
        </w:rPr>
        <w:t>ir partner</w:t>
      </w:r>
      <w:r w:rsidR="00557454" w:rsidRPr="00B55365">
        <w:rPr>
          <w:rFonts w:ascii="Arial" w:hAnsi="Arial" w:cs="Arial"/>
          <w:b/>
        </w:rPr>
        <w:t xml:space="preserve"> (etc.)</w:t>
      </w:r>
      <w:r w:rsidR="004864A5">
        <w:rPr>
          <w:rFonts w:ascii="Arial" w:hAnsi="Arial" w:cs="Arial"/>
          <w:b/>
        </w:rPr>
        <w:t>.</w:t>
      </w:r>
      <w:r w:rsidR="00557454" w:rsidRPr="00B55365">
        <w:rPr>
          <w:rFonts w:ascii="Arial" w:hAnsi="Arial" w:cs="Arial"/>
          <w:b/>
        </w:rPr>
        <w:t xml:space="preserve"> </w:t>
      </w:r>
    </w:p>
    <w:p w:rsidR="00842798" w:rsidRDefault="00552778" w:rsidP="00A30623">
      <w:pPr>
        <w:jc w:val="both"/>
        <w:rPr>
          <w:rFonts w:ascii="Arial" w:hAnsi="Arial" w:cs="Arial"/>
          <w:b/>
        </w:rPr>
      </w:pPr>
      <w:r>
        <w:rPr>
          <w:rFonts w:ascii="Arial" w:hAnsi="Arial" w:cs="Arial"/>
          <w:b/>
        </w:rPr>
        <w:t>10.</w:t>
      </w:r>
      <w:r w:rsidR="00D016C4">
        <w:rPr>
          <w:rFonts w:ascii="Arial" w:hAnsi="Arial" w:cs="Arial"/>
          <w:b/>
        </w:rPr>
        <w:t xml:space="preserve"> </w:t>
      </w:r>
      <w:r w:rsidR="009E1F45" w:rsidRPr="00B55365">
        <w:rPr>
          <w:rFonts w:ascii="Arial" w:hAnsi="Arial" w:cs="Arial"/>
          <w:b/>
        </w:rPr>
        <w:t>T</w:t>
      </w:r>
      <w:r w:rsidR="00220395" w:rsidRPr="00B55365">
        <w:rPr>
          <w:rFonts w:ascii="Arial" w:hAnsi="Arial" w:cs="Arial"/>
          <w:b/>
        </w:rPr>
        <w:t>h</w:t>
      </w:r>
      <w:r w:rsidR="00B7375A" w:rsidRPr="00B55365">
        <w:rPr>
          <w:rFonts w:ascii="Arial" w:hAnsi="Arial" w:cs="Arial"/>
          <w:b/>
        </w:rPr>
        <w:t xml:space="preserve">e easier it is </w:t>
      </w:r>
      <w:r w:rsidR="00330CC3">
        <w:rPr>
          <w:rFonts w:ascii="Arial" w:hAnsi="Arial" w:cs="Arial"/>
          <w:b/>
        </w:rPr>
        <w:t>for</w:t>
      </w:r>
      <w:r w:rsidR="00231C8C">
        <w:rPr>
          <w:rFonts w:ascii="Arial" w:hAnsi="Arial" w:cs="Arial"/>
          <w:b/>
        </w:rPr>
        <w:t xml:space="preserve"> couples to make the arrangements t</w:t>
      </w:r>
      <w:r w:rsidR="00A26B32">
        <w:rPr>
          <w:rFonts w:ascii="Arial" w:hAnsi="Arial" w:cs="Arial"/>
          <w:b/>
        </w:rPr>
        <w:t>hat</w:t>
      </w:r>
      <w:r w:rsidR="00231C8C">
        <w:rPr>
          <w:rFonts w:ascii="Arial" w:hAnsi="Arial" w:cs="Arial"/>
          <w:b/>
        </w:rPr>
        <w:t xml:space="preserve"> suit them for the payment of UC, including splitting it by elements or </w:t>
      </w:r>
      <w:r w:rsidR="009E1F45" w:rsidRPr="00B55365">
        <w:rPr>
          <w:rFonts w:ascii="Arial" w:hAnsi="Arial" w:cs="Arial"/>
          <w:b/>
        </w:rPr>
        <w:t xml:space="preserve">percentages, </w:t>
      </w:r>
      <w:r w:rsidR="00F20A54" w:rsidRPr="00B55365">
        <w:rPr>
          <w:rFonts w:ascii="Arial" w:hAnsi="Arial" w:cs="Arial"/>
          <w:b/>
        </w:rPr>
        <w:t xml:space="preserve">the smoother the </w:t>
      </w:r>
      <w:r w:rsidR="009E1F45" w:rsidRPr="00B55365">
        <w:rPr>
          <w:rFonts w:ascii="Arial" w:hAnsi="Arial" w:cs="Arial"/>
          <w:b/>
        </w:rPr>
        <w:t xml:space="preserve">introduction and </w:t>
      </w:r>
      <w:r w:rsidR="00F20A54" w:rsidRPr="00B55365">
        <w:rPr>
          <w:rFonts w:ascii="Arial" w:hAnsi="Arial" w:cs="Arial"/>
          <w:b/>
        </w:rPr>
        <w:t xml:space="preserve">operation of UC </w:t>
      </w:r>
      <w:r w:rsidR="00366E46">
        <w:rPr>
          <w:rFonts w:ascii="Arial" w:hAnsi="Arial" w:cs="Arial"/>
          <w:b/>
        </w:rPr>
        <w:t>are</w:t>
      </w:r>
      <w:r w:rsidR="009E1F45" w:rsidRPr="00B55365">
        <w:rPr>
          <w:rFonts w:ascii="Arial" w:hAnsi="Arial" w:cs="Arial"/>
          <w:b/>
        </w:rPr>
        <w:t xml:space="preserve"> likely to be</w:t>
      </w:r>
      <w:r w:rsidR="004864A5">
        <w:rPr>
          <w:rFonts w:ascii="Arial" w:hAnsi="Arial" w:cs="Arial"/>
          <w:b/>
        </w:rPr>
        <w:t>.</w:t>
      </w:r>
    </w:p>
    <w:p w:rsidR="00973EE2" w:rsidRDefault="00973EE2" w:rsidP="00A30623">
      <w:pPr>
        <w:jc w:val="both"/>
        <w:rPr>
          <w:rFonts w:ascii="Arial" w:hAnsi="Arial" w:cs="Arial"/>
          <w:b/>
        </w:rPr>
      </w:pPr>
      <w:r>
        <w:rPr>
          <w:rFonts w:ascii="Arial" w:hAnsi="Arial" w:cs="Arial"/>
          <w:b/>
        </w:rPr>
        <w:t>The briefing expands on each of the numbered points above.</w:t>
      </w:r>
    </w:p>
    <w:p w:rsidR="00233204" w:rsidRDefault="002046D4" w:rsidP="00973EE2">
      <w:pPr>
        <w:jc w:val="right"/>
        <w:rPr>
          <w:rFonts w:ascii="Arial" w:hAnsi="Arial" w:cs="Arial"/>
          <w:b/>
        </w:rPr>
      </w:pPr>
      <w:r>
        <w:rPr>
          <w:rFonts w:ascii="Arial" w:hAnsi="Arial" w:cs="Arial"/>
          <w:b/>
        </w:rPr>
        <w:t>Written for Women’s Budget Group</w:t>
      </w:r>
      <w:r w:rsidR="00233204">
        <w:rPr>
          <w:rFonts w:ascii="Arial" w:hAnsi="Arial" w:cs="Arial"/>
          <w:b/>
        </w:rPr>
        <w:br w:type="page"/>
      </w:r>
    </w:p>
    <w:p w:rsidR="00750B4D" w:rsidRPr="00B55365" w:rsidRDefault="0024064E" w:rsidP="00A30623">
      <w:pPr>
        <w:jc w:val="both"/>
        <w:rPr>
          <w:rFonts w:ascii="Arial" w:hAnsi="Arial" w:cs="Arial"/>
          <w:b/>
        </w:rPr>
      </w:pPr>
      <w:r>
        <w:rPr>
          <w:rFonts w:ascii="Arial" w:hAnsi="Arial" w:cs="Arial"/>
          <w:b/>
        </w:rPr>
        <w:lastRenderedPageBreak/>
        <w:t>Introduction</w:t>
      </w:r>
    </w:p>
    <w:p w:rsidR="00750B4D" w:rsidRPr="00975FCB" w:rsidRDefault="00750B4D" w:rsidP="00C109E9">
      <w:pPr>
        <w:rPr>
          <w:rFonts w:ascii="Arial" w:hAnsi="Arial" w:cs="Arial"/>
        </w:rPr>
      </w:pPr>
      <w:r w:rsidRPr="00B55365">
        <w:rPr>
          <w:rFonts w:ascii="Arial" w:hAnsi="Arial" w:cs="Arial"/>
        </w:rPr>
        <w:t xml:space="preserve">This is a summary </w:t>
      </w:r>
      <w:r w:rsidR="006D4631">
        <w:rPr>
          <w:rFonts w:ascii="Arial" w:hAnsi="Arial" w:cs="Arial"/>
        </w:rPr>
        <w:t xml:space="preserve">information and discussion </w:t>
      </w:r>
      <w:r w:rsidRPr="00B55365">
        <w:rPr>
          <w:rFonts w:ascii="Arial" w:hAnsi="Arial" w:cs="Arial"/>
        </w:rPr>
        <w:t xml:space="preserve">briefing </w:t>
      </w:r>
      <w:r w:rsidR="00D8590E">
        <w:rPr>
          <w:rFonts w:ascii="Arial" w:hAnsi="Arial" w:cs="Arial"/>
        </w:rPr>
        <w:t>for the House of Lords Committee stage of the Welfare Reform Bill (Clause 97)</w:t>
      </w:r>
      <w:r w:rsidR="00A2385E">
        <w:rPr>
          <w:rFonts w:ascii="Arial" w:hAnsi="Arial" w:cs="Arial"/>
        </w:rPr>
        <w:t>, written for the Women’s Budget Group</w:t>
      </w:r>
      <w:r w:rsidRPr="00B55365">
        <w:rPr>
          <w:rFonts w:ascii="Arial" w:hAnsi="Arial" w:cs="Arial"/>
        </w:rPr>
        <w:t xml:space="preserve">. </w:t>
      </w:r>
      <w:r w:rsidR="00C109E9" w:rsidRPr="00C109E9">
        <w:rPr>
          <w:rFonts w:ascii="Arial" w:hAnsi="Arial" w:cs="Arial"/>
        </w:rPr>
        <w:t>The WBG is an independent voluntary organization of individuals from academia, NGOs etc. We have already undertaken anal</w:t>
      </w:r>
      <w:r w:rsidR="00C109E9">
        <w:rPr>
          <w:rFonts w:ascii="Arial" w:hAnsi="Arial" w:cs="Arial"/>
        </w:rPr>
        <w:t xml:space="preserve">ysis of the Welfare Reform Bill. </w:t>
      </w:r>
      <w:r w:rsidRPr="00B55365">
        <w:rPr>
          <w:rFonts w:ascii="Arial" w:hAnsi="Arial" w:cs="Arial"/>
        </w:rPr>
        <w:t xml:space="preserve">For more detail on </w:t>
      </w:r>
      <w:r w:rsidR="00BA62E8">
        <w:rPr>
          <w:rFonts w:ascii="Arial" w:hAnsi="Arial" w:cs="Arial"/>
        </w:rPr>
        <w:t>payment of UC to joint claimants and related issu</w:t>
      </w:r>
      <w:r w:rsidR="008E2163">
        <w:rPr>
          <w:rFonts w:ascii="Arial" w:hAnsi="Arial" w:cs="Arial"/>
        </w:rPr>
        <w:t xml:space="preserve">es, </w:t>
      </w:r>
      <w:r w:rsidRPr="00B55365">
        <w:rPr>
          <w:rFonts w:ascii="Arial" w:hAnsi="Arial" w:cs="Arial"/>
        </w:rPr>
        <w:t xml:space="preserve">see </w:t>
      </w:r>
      <w:hyperlink r:id="rId9" w:history="1">
        <w:r w:rsidR="00FA6B57" w:rsidRPr="00B55365">
          <w:rPr>
            <w:rStyle w:val="Hyperlink"/>
            <w:rFonts w:ascii="Arial" w:hAnsi="Arial" w:cs="Arial"/>
          </w:rPr>
          <w:t>http://wbg.org.uk/pdfs/Universal-Credit-payment-issues-Sept-2011-revised.pdf</w:t>
        </w:r>
      </w:hyperlink>
      <w:r w:rsidR="00B55365" w:rsidRPr="00B55365">
        <w:rPr>
          <w:rFonts w:ascii="Arial" w:hAnsi="Arial" w:cs="Arial"/>
        </w:rPr>
        <w:t xml:space="preserve">; and for </w:t>
      </w:r>
      <w:r w:rsidR="008E2163">
        <w:rPr>
          <w:rFonts w:ascii="Arial" w:hAnsi="Arial" w:cs="Arial"/>
        </w:rPr>
        <w:t xml:space="preserve">a background briefing on the </w:t>
      </w:r>
      <w:r w:rsidR="00C109E9">
        <w:rPr>
          <w:rFonts w:ascii="Arial" w:hAnsi="Arial" w:cs="Arial"/>
        </w:rPr>
        <w:t>B</w:t>
      </w:r>
      <w:r w:rsidR="008E2163">
        <w:rPr>
          <w:rFonts w:ascii="Arial" w:hAnsi="Arial" w:cs="Arial"/>
        </w:rPr>
        <w:t>ill</w:t>
      </w:r>
      <w:r w:rsidR="00CB2271">
        <w:rPr>
          <w:rFonts w:ascii="Arial" w:hAnsi="Arial" w:cs="Arial"/>
        </w:rPr>
        <w:t xml:space="preserve"> see</w:t>
      </w:r>
      <w:r w:rsidR="008E2163">
        <w:rPr>
          <w:rFonts w:ascii="Arial" w:hAnsi="Arial" w:cs="Arial"/>
        </w:rPr>
        <w:t xml:space="preserve"> </w:t>
      </w:r>
      <w:hyperlink r:id="rId10" w:history="1">
        <w:r w:rsidR="006D4631" w:rsidRPr="00BA71F0">
          <w:rPr>
            <w:rStyle w:val="Hyperlink"/>
            <w:rFonts w:ascii="Arial" w:hAnsi="Arial" w:cs="Arial"/>
          </w:rPr>
          <w:t>http://www.wbg.org.uk/RRB_Reports_15_4261226591.pdf</w:t>
        </w:r>
      </w:hyperlink>
      <w:r w:rsidR="009D406E" w:rsidRPr="00975FCB">
        <w:rPr>
          <w:rFonts w:ascii="Arial" w:hAnsi="Arial" w:cs="Arial"/>
        </w:rPr>
        <w:t>.</w:t>
      </w:r>
    </w:p>
    <w:p w:rsidR="00CA01F0" w:rsidRPr="00CA01F0" w:rsidRDefault="00CA01F0" w:rsidP="00A30623">
      <w:pPr>
        <w:jc w:val="both"/>
        <w:rPr>
          <w:rFonts w:ascii="Arial" w:hAnsi="Arial" w:cs="Arial"/>
        </w:rPr>
      </w:pPr>
      <w:r>
        <w:rPr>
          <w:rFonts w:ascii="Arial" w:hAnsi="Arial" w:cs="Arial"/>
        </w:rPr>
        <w:t>T</w:t>
      </w:r>
      <w:r w:rsidR="00034032">
        <w:rPr>
          <w:rFonts w:ascii="Arial" w:hAnsi="Arial" w:cs="Arial"/>
        </w:rPr>
        <w:t>h</w:t>
      </w:r>
      <w:r w:rsidR="00C109E9">
        <w:rPr>
          <w:rFonts w:ascii="Arial" w:hAnsi="Arial" w:cs="Arial"/>
        </w:rPr>
        <w:t>is</w:t>
      </w:r>
      <w:r>
        <w:rPr>
          <w:rFonts w:ascii="Arial" w:hAnsi="Arial" w:cs="Arial"/>
        </w:rPr>
        <w:t xml:space="preserve"> briefing follows</w:t>
      </w:r>
      <w:r w:rsidR="00D921F8">
        <w:rPr>
          <w:rFonts w:ascii="Arial" w:hAnsi="Arial" w:cs="Arial"/>
        </w:rPr>
        <w:t xml:space="preserve"> the order of the summary, </w:t>
      </w:r>
      <w:r w:rsidR="007417D3">
        <w:rPr>
          <w:rFonts w:ascii="Arial" w:hAnsi="Arial" w:cs="Arial"/>
        </w:rPr>
        <w:t>with</w:t>
      </w:r>
      <w:r w:rsidR="00D921F8">
        <w:rPr>
          <w:rFonts w:ascii="Arial" w:hAnsi="Arial" w:cs="Arial"/>
        </w:rPr>
        <w:t xml:space="preserve"> a Conclusion, Addendum and Annex.</w:t>
      </w:r>
    </w:p>
    <w:p w:rsidR="00354344" w:rsidRPr="00B55365" w:rsidRDefault="00D436D5" w:rsidP="00354344">
      <w:pPr>
        <w:jc w:val="both"/>
        <w:rPr>
          <w:rFonts w:ascii="Arial" w:hAnsi="Arial" w:cs="Arial"/>
          <w:b/>
        </w:rPr>
      </w:pPr>
      <w:r w:rsidRPr="00B55365">
        <w:rPr>
          <w:rFonts w:ascii="Arial" w:hAnsi="Arial" w:cs="Arial"/>
          <w:b/>
        </w:rPr>
        <w:t xml:space="preserve">1.  </w:t>
      </w:r>
      <w:r w:rsidR="00354344" w:rsidRPr="00B55365">
        <w:rPr>
          <w:rFonts w:ascii="Arial" w:hAnsi="Arial" w:cs="Arial"/>
          <w:b/>
        </w:rPr>
        <w:t>It is proposed that couples</w:t>
      </w:r>
      <w:r w:rsidR="00107EBD">
        <w:rPr>
          <w:rStyle w:val="FootnoteReference"/>
          <w:rFonts w:ascii="Arial" w:hAnsi="Arial" w:cs="Arial"/>
          <w:b/>
        </w:rPr>
        <w:footnoteReference w:id="1"/>
      </w:r>
      <w:r w:rsidR="00354344" w:rsidRPr="00B55365">
        <w:rPr>
          <w:rFonts w:ascii="Arial" w:hAnsi="Arial" w:cs="Arial"/>
          <w:b/>
        </w:rPr>
        <w:t xml:space="preserve"> will normally get a single UC</w:t>
      </w:r>
      <w:r w:rsidR="00354344">
        <w:rPr>
          <w:rFonts w:ascii="Arial" w:hAnsi="Arial" w:cs="Arial"/>
          <w:b/>
        </w:rPr>
        <w:t xml:space="preserve"> payment, paid in</w:t>
      </w:r>
      <w:r w:rsidR="00354344" w:rsidRPr="00B55365">
        <w:rPr>
          <w:rFonts w:ascii="Arial" w:hAnsi="Arial" w:cs="Arial"/>
          <w:b/>
        </w:rPr>
        <w:t>to one nominated account</w:t>
      </w:r>
      <w:r w:rsidR="00354344">
        <w:rPr>
          <w:rFonts w:ascii="Arial" w:hAnsi="Arial" w:cs="Arial"/>
          <w:b/>
        </w:rPr>
        <w:t>, including</w:t>
      </w:r>
      <w:r w:rsidR="00354344" w:rsidRPr="00B55365">
        <w:rPr>
          <w:rFonts w:ascii="Arial" w:hAnsi="Arial" w:cs="Arial"/>
          <w:b/>
        </w:rPr>
        <w:t xml:space="preserve"> </w:t>
      </w:r>
      <w:r w:rsidR="00354344">
        <w:rPr>
          <w:rFonts w:ascii="Arial" w:hAnsi="Arial" w:cs="Arial"/>
          <w:b/>
        </w:rPr>
        <w:t>ele</w:t>
      </w:r>
      <w:r w:rsidR="00354344" w:rsidRPr="00B55365">
        <w:rPr>
          <w:rFonts w:ascii="Arial" w:hAnsi="Arial" w:cs="Arial"/>
          <w:b/>
        </w:rPr>
        <w:t>ments for costs of children, childcare etc</w:t>
      </w:r>
      <w:r w:rsidR="001D4EC1">
        <w:rPr>
          <w:rFonts w:ascii="Arial" w:hAnsi="Arial" w:cs="Arial"/>
          <w:b/>
        </w:rPr>
        <w:t>.</w:t>
      </w:r>
      <w:r w:rsidR="00354344" w:rsidRPr="00B55365">
        <w:rPr>
          <w:rFonts w:ascii="Arial" w:hAnsi="Arial" w:cs="Arial"/>
          <w:b/>
        </w:rPr>
        <w:t xml:space="preserve">, </w:t>
      </w:r>
      <w:proofErr w:type="gramStart"/>
      <w:r w:rsidR="00354344">
        <w:rPr>
          <w:rFonts w:ascii="Arial" w:hAnsi="Arial" w:cs="Arial"/>
          <w:b/>
        </w:rPr>
        <w:t>amounts</w:t>
      </w:r>
      <w:proofErr w:type="gramEnd"/>
      <w:r w:rsidR="00354344">
        <w:rPr>
          <w:rFonts w:ascii="Arial" w:hAnsi="Arial" w:cs="Arial"/>
          <w:b/>
        </w:rPr>
        <w:t xml:space="preserve"> for </w:t>
      </w:r>
      <w:r w:rsidR="00354344" w:rsidRPr="00B55365">
        <w:rPr>
          <w:rFonts w:ascii="Arial" w:hAnsi="Arial" w:cs="Arial"/>
          <w:b/>
        </w:rPr>
        <w:t>both partners</w:t>
      </w:r>
      <w:r w:rsidR="00354344">
        <w:rPr>
          <w:rFonts w:ascii="Arial" w:hAnsi="Arial" w:cs="Arial"/>
          <w:b/>
        </w:rPr>
        <w:t xml:space="preserve">, and often support for housing costs. The likely size of this single payment, alongside the requirement on both partners to fulfil conditions as </w:t>
      </w:r>
      <w:proofErr w:type="gramStart"/>
      <w:r w:rsidR="00354344">
        <w:rPr>
          <w:rFonts w:ascii="Arial" w:hAnsi="Arial" w:cs="Arial"/>
          <w:b/>
        </w:rPr>
        <w:t>appropriate,</w:t>
      </w:r>
      <w:proofErr w:type="gramEnd"/>
      <w:r w:rsidR="00354344">
        <w:rPr>
          <w:rFonts w:ascii="Arial" w:hAnsi="Arial" w:cs="Arial"/>
          <w:b/>
        </w:rPr>
        <w:t xml:space="preserve"> make this a significant change in a new and untried context</w:t>
      </w:r>
      <w:r w:rsidR="004864A5">
        <w:rPr>
          <w:rFonts w:ascii="Arial" w:hAnsi="Arial" w:cs="Arial"/>
          <w:b/>
        </w:rPr>
        <w:t>.</w:t>
      </w:r>
    </w:p>
    <w:p w:rsidR="00A07C80" w:rsidRDefault="00CD742F" w:rsidP="00A30623">
      <w:pPr>
        <w:jc w:val="both"/>
        <w:rPr>
          <w:rFonts w:ascii="Arial" w:hAnsi="Arial" w:cs="Arial"/>
        </w:rPr>
      </w:pPr>
      <w:r w:rsidRPr="00B55365">
        <w:rPr>
          <w:rFonts w:ascii="Arial" w:hAnsi="Arial" w:cs="Arial"/>
          <w:b/>
        </w:rPr>
        <w:t xml:space="preserve">1.1 </w:t>
      </w:r>
      <w:r w:rsidR="00B87DA7" w:rsidRPr="00B55365">
        <w:rPr>
          <w:rFonts w:ascii="Arial" w:hAnsi="Arial" w:cs="Arial"/>
        </w:rPr>
        <w:t xml:space="preserve">UC extends joint claims (initially introduced for </w:t>
      </w:r>
      <w:r w:rsidR="00082898">
        <w:rPr>
          <w:rFonts w:ascii="Arial" w:hAnsi="Arial" w:cs="Arial"/>
        </w:rPr>
        <w:t>tax credits</w:t>
      </w:r>
      <w:r w:rsidR="006112D2">
        <w:rPr>
          <w:rFonts w:ascii="Arial" w:hAnsi="Arial" w:cs="Arial"/>
        </w:rPr>
        <w:t>,</w:t>
      </w:r>
      <w:r w:rsidR="00082898">
        <w:rPr>
          <w:rFonts w:ascii="Arial" w:hAnsi="Arial" w:cs="Arial"/>
        </w:rPr>
        <w:t xml:space="preserve"> and some claims for </w:t>
      </w:r>
      <w:r w:rsidR="00993639">
        <w:rPr>
          <w:rFonts w:ascii="Arial" w:hAnsi="Arial" w:cs="Arial"/>
        </w:rPr>
        <w:t>j</w:t>
      </w:r>
      <w:r w:rsidR="00B87DA7" w:rsidRPr="00B55365">
        <w:rPr>
          <w:rFonts w:ascii="Arial" w:hAnsi="Arial" w:cs="Arial"/>
        </w:rPr>
        <w:t xml:space="preserve">obseeker’s </w:t>
      </w:r>
      <w:r w:rsidR="00993639">
        <w:rPr>
          <w:rFonts w:ascii="Arial" w:hAnsi="Arial" w:cs="Arial"/>
        </w:rPr>
        <w:t>a</w:t>
      </w:r>
      <w:r w:rsidR="00B87DA7" w:rsidRPr="00B55365">
        <w:rPr>
          <w:rFonts w:ascii="Arial" w:hAnsi="Arial" w:cs="Arial"/>
        </w:rPr>
        <w:t xml:space="preserve">llowance </w:t>
      </w:r>
      <w:r w:rsidR="0011326F" w:rsidRPr="00B55365">
        <w:rPr>
          <w:rFonts w:ascii="Arial" w:hAnsi="Arial" w:cs="Arial"/>
        </w:rPr>
        <w:t>(JSA)</w:t>
      </w:r>
      <w:r w:rsidR="00B87DA7" w:rsidRPr="00B55365">
        <w:rPr>
          <w:rFonts w:ascii="Arial" w:hAnsi="Arial" w:cs="Arial"/>
        </w:rPr>
        <w:t>)</w:t>
      </w:r>
      <w:r w:rsidR="006112D2">
        <w:rPr>
          <w:rFonts w:ascii="Arial" w:hAnsi="Arial" w:cs="Arial"/>
        </w:rPr>
        <w:t>,</w:t>
      </w:r>
      <w:r w:rsidR="00B87DA7" w:rsidRPr="00B55365">
        <w:rPr>
          <w:rFonts w:ascii="Arial" w:hAnsi="Arial" w:cs="Arial"/>
        </w:rPr>
        <w:t xml:space="preserve"> to many more couples. </w:t>
      </w:r>
      <w:r w:rsidR="007E038D" w:rsidRPr="00B55365">
        <w:rPr>
          <w:rFonts w:ascii="Arial" w:hAnsi="Arial" w:cs="Arial"/>
        </w:rPr>
        <w:t xml:space="preserve">Joint claims </w:t>
      </w:r>
      <w:r w:rsidR="000A1F21">
        <w:rPr>
          <w:rFonts w:ascii="Arial" w:hAnsi="Arial" w:cs="Arial"/>
        </w:rPr>
        <w:t>abandon</w:t>
      </w:r>
      <w:r w:rsidR="00B74EA5" w:rsidRPr="00B55365">
        <w:rPr>
          <w:rFonts w:ascii="Arial" w:hAnsi="Arial" w:cs="Arial"/>
        </w:rPr>
        <w:t xml:space="preserve"> the idea of a claimant and a dependent partner, and instead </w:t>
      </w:r>
      <w:r w:rsidR="007E038D" w:rsidRPr="00B55365">
        <w:rPr>
          <w:rFonts w:ascii="Arial" w:hAnsi="Arial" w:cs="Arial"/>
        </w:rPr>
        <w:t xml:space="preserve">involve </w:t>
      </w:r>
      <w:r w:rsidR="007E038D" w:rsidRPr="006D3414">
        <w:rPr>
          <w:rFonts w:ascii="Arial" w:hAnsi="Arial" w:cs="Arial"/>
          <w:b/>
        </w:rPr>
        <w:t xml:space="preserve">both partners being responsible for the claim and fulfilling any conditions attached. </w:t>
      </w:r>
      <w:r w:rsidR="00AD614D" w:rsidRPr="00AD614D">
        <w:rPr>
          <w:rFonts w:ascii="Arial" w:hAnsi="Arial" w:cs="Arial"/>
        </w:rPr>
        <w:t>To date,</w:t>
      </w:r>
      <w:r w:rsidR="00AD614D">
        <w:rPr>
          <w:rFonts w:ascii="Arial" w:hAnsi="Arial" w:cs="Arial"/>
          <w:b/>
        </w:rPr>
        <w:t xml:space="preserve"> </w:t>
      </w:r>
      <w:r w:rsidR="00360FA4" w:rsidRPr="00B55365">
        <w:rPr>
          <w:rFonts w:ascii="Arial" w:hAnsi="Arial" w:cs="Arial"/>
        </w:rPr>
        <w:t>such claims</w:t>
      </w:r>
      <w:r w:rsidR="0011326F" w:rsidRPr="00B55365">
        <w:rPr>
          <w:rFonts w:ascii="Arial" w:hAnsi="Arial" w:cs="Arial"/>
        </w:rPr>
        <w:t xml:space="preserve"> have involved choice about </w:t>
      </w:r>
      <w:r w:rsidR="001D1EDF">
        <w:rPr>
          <w:rFonts w:ascii="Arial" w:hAnsi="Arial" w:cs="Arial"/>
        </w:rPr>
        <w:t>wh</w:t>
      </w:r>
      <w:r w:rsidR="002D6AFE">
        <w:rPr>
          <w:rFonts w:ascii="Arial" w:hAnsi="Arial" w:cs="Arial"/>
        </w:rPr>
        <w:t>ich partner</w:t>
      </w:r>
      <w:r w:rsidR="0011326F" w:rsidRPr="00B55365">
        <w:rPr>
          <w:rFonts w:ascii="Arial" w:hAnsi="Arial" w:cs="Arial"/>
        </w:rPr>
        <w:t xml:space="preserve"> is paid the benefit (JSA), or payment to the </w:t>
      </w:r>
      <w:r w:rsidR="001D1EDF">
        <w:rPr>
          <w:rFonts w:ascii="Arial" w:hAnsi="Arial" w:cs="Arial"/>
        </w:rPr>
        <w:t>p</w:t>
      </w:r>
      <w:r w:rsidR="002D6AFE">
        <w:rPr>
          <w:rFonts w:ascii="Arial" w:hAnsi="Arial" w:cs="Arial"/>
        </w:rPr>
        <w:t>artner</w:t>
      </w:r>
      <w:r w:rsidR="001D1EDF">
        <w:rPr>
          <w:rFonts w:ascii="Arial" w:hAnsi="Arial" w:cs="Arial"/>
        </w:rPr>
        <w:t xml:space="preserve"> </w:t>
      </w:r>
      <w:r w:rsidR="00E65230">
        <w:rPr>
          <w:rFonts w:ascii="Arial" w:hAnsi="Arial" w:cs="Arial"/>
        </w:rPr>
        <w:t>fulfilling certain roles -</w:t>
      </w:r>
      <w:r w:rsidR="001D1EDF">
        <w:rPr>
          <w:rFonts w:ascii="Arial" w:hAnsi="Arial" w:cs="Arial"/>
        </w:rPr>
        <w:t xml:space="preserve"> the </w:t>
      </w:r>
      <w:r w:rsidR="000B6428">
        <w:rPr>
          <w:rFonts w:ascii="Arial" w:hAnsi="Arial" w:cs="Arial"/>
        </w:rPr>
        <w:t xml:space="preserve">full-time </w:t>
      </w:r>
      <w:r w:rsidR="00E65230" w:rsidRPr="00B55365">
        <w:rPr>
          <w:rFonts w:ascii="Arial" w:hAnsi="Arial" w:cs="Arial"/>
        </w:rPr>
        <w:t>earner (</w:t>
      </w:r>
      <w:r w:rsidR="00E65230">
        <w:rPr>
          <w:rFonts w:ascii="Arial" w:hAnsi="Arial" w:cs="Arial"/>
        </w:rPr>
        <w:t xml:space="preserve">for </w:t>
      </w:r>
      <w:r w:rsidR="00993639">
        <w:rPr>
          <w:rFonts w:ascii="Arial" w:hAnsi="Arial" w:cs="Arial"/>
        </w:rPr>
        <w:t>w</w:t>
      </w:r>
      <w:r w:rsidR="00E65230">
        <w:rPr>
          <w:rFonts w:ascii="Arial" w:hAnsi="Arial" w:cs="Arial"/>
        </w:rPr>
        <w:t xml:space="preserve">orking </w:t>
      </w:r>
      <w:r w:rsidR="00993639">
        <w:rPr>
          <w:rFonts w:ascii="Arial" w:hAnsi="Arial" w:cs="Arial"/>
        </w:rPr>
        <w:t>t</w:t>
      </w:r>
      <w:r w:rsidR="00E65230">
        <w:rPr>
          <w:rFonts w:ascii="Arial" w:hAnsi="Arial" w:cs="Arial"/>
        </w:rPr>
        <w:t xml:space="preserve">ax </w:t>
      </w:r>
      <w:r w:rsidR="00993639">
        <w:rPr>
          <w:rFonts w:ascii="Arial" w:hAnsi="Arial" w:cs="Arial"/>
        </w:rPr>
        <w:t>c</w:t>
      </w:r>
      <w:r w:rsidR="00E65230">
        <w:rPr>
          <w:rFonts w:ascii="Arial" w:hAnsi="Arial" w:cs="Arial"/>
        </w:rPr>
        <w:t>redit)</w:t>
      </w:r>
      <w:r w:rsidR="002D6AFE">
        <w:rPr>
          <w:rFonts w:ascii="Arial" w:hAnsi="Arial" w:cs="Arial"/>
        </w:rPr>
        <w:t>,</w:t>
      </w:r>
      <w:r w:rsidR="00E65230" w:rsidRPr="00B55365">
        <w:rPr>
          <w:rStyle w:val="FootnoteReference"/>
          <w:rFonts w:ascii="Arial" w:hAnsi="Arial" w:cs="Arial"/>
        </w:rPr>
        <w:footnoteReference w:id="2"/>
      </w:r>
      <w:r w:rsidR="00E65230">
        <w:rPr>
          <w:rFonts w:ascii="Arial" w:hAnsi="Arial" w:cs="Arial"/>
        </w:rPr>
        <w:t xml:space="preserve"> or the partner nominated as the </w:t>
      </w:r>
      <w:r w:rsidR="00AD614D">
        <w:rPr>
          <w:rFonts w:ascii="Arial" w:hAnsi="Arial" w:cs="Arial"/>
        </w:rPr>
        <w:t>‘</w:t>
      </w:r>
      <w:r w:rsidR="00993639">
        <w:rPr>
          <w:rFonts w:ascii="Arial" w:hAnsi="Arial" w:cs="Arial"/>
        </w:rPr>
        <w:t>main carer</w:t>
      </w:r>
      <w:r w:rsidR="00AD614D">
        <w:rPr>
          <w:rFonts w:ascii="Arial" w:hAnsi="Arial" w:cs="Arial"/>
        </w:rPr>
        <w:t>’</w:t>
      </w:r>
      <w:r w:rsidR="00993639">
        <w:rPr>
          <w:rFonts w:ascii="Arial" w:hAnsi="Arial" w:cs="Arial"/>
        </w:rPr>
        <w:t xml:space="preserve"> (child tax c</w:t>
      </w:r>
      <w:r w:rsidR="0011326F" w:rsidRPr="00B55365">
        <w:rPr>
          <w:rFonts w:ascii="Arial" w:hAnsi="Arial" w:cs="Arial"/>
        </w:rPr>
        <w:t>redit</w:t>
      </w:r>
      <w:r w:rsidR="00FC4988">
        <w:rPr>
          <w:rFonts w:ascii="Arial" w:hAnsi="Arial" w:cs="Arial"/>
        </w:rPr>
        <w:t>, and childcare support via tax credits</w:t>
      </w:r>
      <w:r w:rsidR="0011326F" w:rsidRPr="00B55365">
        <w:rPr>
          <w:rFonts w:ascii="Arial" w:hAnsi="Arial" w:cs="Arial"/>
        </w:rPr>
        <w:t>)</w:t>
      </w:r>
      <w:r w:rsidR="00A07C80">
        <w:rPr>
          <w:rFonts w:ascii="Arial" w:hAnsi="Arial" w:cs="Arial"/>
        </w:rPr>
        <w:t>.</w:t>
      </w:r>
    </w:p>
    <w:p w:rsidR="00136C8E" w:rsidRPr="00633410" w:rsidRDefault="007D4E74" w:rsidP="00A30623">
      <w:pPr>
        <w:jc w:val="both"/>
        <w:rPr>
          <w:rFonts w:ascii="Arial" w:hAnsi="Arial" w:cs="Arial"/>
        </w:rPr>
      </w:pPr>
      <w:r>
        <w:rPr>
          <w:rFonts w:ascii="Arial" w:hAnsi="Arial" w:cs="Arial"/>
          <w:b/>
        </w:rPr>
        <w:t xml:space="preserve">1.2  </w:t>
      </w:r>
      <w:r w:rsidRPr="006D3414">
        <w:rPr>
          <w:rFonts w:ascii="Arial" w:hAnsi="Arial" w:cs="Arial"/>
        </w:rPr>
        <w:t xml:space="preserve">What is new about UC is that it </w:t>
      </w:r>
      <w:r w:rsidR="00D22F43">
        <w:rPr>
          <w:rFonts w:ascii="Arial" w:hAnsi="Arial" w:cs="Arial"/>
        </w:rPr>
        <w:t>brings together a range of</w:t>
      </w:r>
      <w:r w:rsidRPr="006D3414">
        <w:rPr>
          <w:rFonts w:ascii="Arial" w:hAnsi="Arial" w:cs="Arial"/>
        </w:rPr>
        <w:t xml:space="preserve"> benefits</w:t>
      </w:r>
      <w:r w:rsidR="001D0342">
        <w:rPr>
          <w:rFonts w:ascii="Arial" w:hAnsi="Arial" w:cs="Arial"/>
        </w:rPr>
        <w:t>/tax credits</w:t>
      </w:r>
      <w:r>
        <w:rPr>
          <w:rFonts w:ascii="Arial" w:hAnsi="Arial" w:cs="Arial"/>
        </w:rPr>
        <w:t xml:space="preserve">, in particular </w:t>
      </w:r>
      <w:r w:rsidR="00D22F43">
        <w:rPr>
          <w:rFonts w:ascii="Arial" w:hAnsi="Arial" w:cs="Arial"/>
        </w:rPr>
        <w:t xml:space="preserve">support </w:t>
      </w:r>
      <w:r>
        <w:rPr>
          <w:rFonts w:ascii="Arial" w:hAnsi="Arial" w:cs="Arial"/>
        </w:rPr>
        <w:t>for the costs of children for families on low/moderate incomes (</w:t>
      </w:r>
      <w:r w:rsidR="00993639">
        <w:rPr>
          <w:rFonts w:ascii="Arial" w:hAnsi="Arial" w:cs="Arial"/>
        </w:rPr>
        <w:t>child t</w:t>
      </w:r>
      <w:r>
        <w:rPr>
          <w:rFonts w:ascii="Arial" w:hAnsi="Arial" w:cs="Arial"/>
        </w:rPr>
        <w:t xml:space="preserve">ax </w:t>
      </w:r>
      <w:r w:rsidR="00993639">
        <w:rPr>
          <w:rFonts w:ascii="Arial" w:hAnsi="Arial" w:cs="Arial"/>
        </w:rPr>
        <w:t>c</w:t>
      </w:r>
      <w:r>
        <w:rPr>
          <w:rFonts w:ascii="Arial" w:hAnsi="Arial" w:cs="Arial"/>
        </w:rPr>
        <w:t>redit) and housing (rent or mortgage interest payments</w:t>
      </w:r>
      <w:r w:rsidR="006F54E1">
        <w:rPr>
          <w:rStyle w:val="FootnoteReference"/>
          <w:rFonts w:ascii="Arial" w:hAnsi="Arial" w:cs="Arial"/>
        </w:rPr>
        <w:footnoteReference w:id="3"/>
      </w:r>
      <w:r>
        <w:rPr>
          <w:rFonts w:ascii="Arial" w:hAnsi="Arial" w:cs="Arial"/>
        </w:rPr>
        <w:t xml:space="preserve">). </w:t>
      </w:r>
      <w:r w:rsidR="0010496D">
        <w:rPr>
          <w:rFonts w:ascii="Arial" w:hAnsi="Arial" w:cs="Arial"/>
        </w:rPr>
        <w:t xml:space="preserve">So </w:t>
      </w:r>
      <w:r w:rsidR="0010496D" w:rsidRPr="00E10BCC">
        <w:rPr>
          <w:rFonts w:ascii="Arial" w:hAnsi="Arial" w:cs="Arial"/>
        </w:rPr>
        <w:t xml:space="preserve">the amount could </w:t>
      </w:r>
      <w:r w:rsidR="006112D2">
        <w:rPr>
          <w:rFonts w:ascii="Arial" w:hAnsi="Arial" w:cs="Arial"/>
        </w:rPr>
        <w:t xml:space="preserve">potentially </w:t>
      </w:r>
      <w:r w:rsidR="0010496D" w:rsidRPr="00E10BCC">
        <w:rPr>
          <w:rFonts w:ascii="Arial" w:hAnsi="Arial" w:cs="Arial"/>
        </w:rPr>
        <w:t>be much higher than for existing joint claim payments.</w:t>
      </w:r>
      <w:r w:rsidR="0010496D">
        <w:rPr>
          <w:rFonts w:ascii="Arial" w:hAnsi="Arial" w:cs="Arial"/>
        </w:rPr>
        <w:t xml:space="preserve"> </w:t>
      </w:r>
      <w:r w:rsidR="00E10BCC">
        <w:rPr>
          <w:rFonts w:ascii="Arial" w:hAnsi="Arial" w:cs="Arial"/>
        </w:rPr>
        <w:t>And conditionality (if appropriate) for both partners will be extended beyond JSA joint claim</w:t>
      </w:r>
      <w:r w:rsidR="00350CA1">
        <w:rPr>
          <w:rFonts w:ascii="Arial" w:hAnsi="Arial" w:cs="Arial"/>
        </w:rPr>
        <w:t>ant</w:t>
      </w:r>
      <w:r w:rsidR="00E10BCC">
        <w:rPr>
          <w:rFonts w:ascii="Arial" w:hAnsi="Arial" w:cs="Arial"/>
        </w:rPr>
        <w:t xml:space="preserve">s to many more couples. </w:t>
      </w:r>
      <w:r w:rsidR="001E2503" w:rsidRPr="006D3414">
        <w:rPr>
          <w:rFonts w:ascii="Arial" w:hAnsi="Arial" w:cs="Arial"/>
          <w:b/>
        </w:rPr>
        <w:t>This makes decisions about how UC is paid much more significant.</w:t>
      </w:r>
      <w:r w:rsidR="00136C8E" w:rsidRPr="006D3414">
        <w:rPr>
          <w:rFonts w:ascii="Arial" w:hAnsi="Arial" w:cs="Arial"/>
          <w:b/>
        </w:rPr>
        <w:t xml:space="preserve"> </w:t>
      </w:r>
      <w:r w:rsidR="00633410">
        <w:rPr>
          <w:rFonts w:ascii="Arial" w:hAnsi="Arial" w:cs="Arial"/>
        </w:rPr>
        <w:t xml:space="preserve">In addition, there is usually no right of appeal about how benefits are paid; </w:t>
      </w:r>
      <w:r w:rsidR="00E2769C">
        <w:rPr>
          <w:rFonts w:ascii="Arial" w:hAnsi="Arial" w:cs="Arial"/>
        </w:rPr>
        <w:t xml:space="preserve">and there will be no transitional protection for any losses by individuals </w:t>
      </w:r>
      <w:r w:rsidR="00E2769C" w:rsidRPr="00E2769C">
        <w:rPr>
          <w:rFonts w:ascii="Arial" w:hAnsi="Arial" w:cs="Arial"/>
          <w:i/>
        </w:rPr>
        <w:t>within</w:t>
      </w:r>
      <w:r w:rsidR="00E2769C">
        <w:rPr>
          <w:rFonts w:ascii="Arial" w:hAnsi="Arial" w:cs="Arial"/>
        </w:rPr>
        <w:t xml:space="preserve"> couples caused by changes in the amounts of benefit </w:t>
      </w:r>
      <w:r w:rsidR="001B31B0">
        <w:rPr>
          <w:rFonts w:ascii="Arial" w:hAnsi="Arial" w:cs="Arial"/>
        </w:rPr>
        <w:t>going into different accounts under UC</w:t>
      </w:r>
      <w:r w:rsidR="00E2769C">
        <w:rPr>
          <w:rFonts w:ascii="Arial" w:hAnsi="Arial" w:cs="Arial"/>
        </w:rPr>
        <w:t>. So</w:t>
      </w:r>
      <w:r w:rsidR="00633410">
        <w:rPr>
          <w:rFonts w:ascii="Arial" w:hAnsi="Arial" w:cs="Arial"/>
        </w:rPr>
        <w:t xml:space="preserve"> it is important the government gets it right.</w:t>
      </w:r>
    </w:p>
    <w:p w:rsidR="0010496D" w:rsidRPr="006D3414" w:rsidRDefault="0010496D" w:rsidP="00A30623">
      <w:pPr>
        <w:jc w:val="both"/>
        <w:rPr>
          <w:rFonts w:ascii="Arial" w:hAnsi="Arial" w:cs="Arial"/>
          <w:b/>
        </w:rPr>
      </w:pPr>
      <w:proofErr w:type="gramStart"/>
      <w:r>
        <w:rPr>
          <w:rFonts w:ascii="Arial" w:hAnsi="Arial" w:cs="Arial"/>
          <w:b/>
        </w:rPr>
        <w:t xml:space="preserve">1.3  </w:t>
      </w:r>
      <w:r>
        <w:rPr>
          <w:rFonts w:ascii="Arial" w:hAnsi="Arial" w:cs="Arial"/>
        </w:rPr>
        <w:t>It</w:t>
      </w:r>
      <w:proofErr w:type="gramEnd"/>
      <w:r>
        <w:rPr>
          <w:rFonts w:ascii="Arial" w:hAnsi="Arial" w:cs="Arial"/>
        </w:rPr>
        <w:t xml:space="preserve"> appears that payment arrangements for contributory income replacement benefits </w:t>
      </w:r>
      <w:r w:rsidR="008A19F5">
        <w:rPr>
          <w:rFonts w:ascii="Arial" w:hAnsi="Arial" w:cs="Arial"/>
        </w:rPr>
        <w:t>a</w:t>
      </w:r>
      <w:r>
        <w:rPr>
          <w:rFonts w:ascii="Arial" w:hAnsi="Arial" w:cs="Arial"/>
        </w:rPr>
        <w:t xml:space="preserve">re also going to be integrated with </w:t>
      </w:r>
      <w:r w:rsidR="0017026D">
        <w:rPr>
          <w:rFonts w:ascii="Arial" w:hAnsi="Arial" w:cs="Arial"/>
        </w:rPr>
        <w:t xml:space="preserve">those for </w:t>
      </w:r>
      <w:r>
        <w:rPr>
          <w:rFonts w:ascii="Arial" w:hAnsi="Arial" w:cs="Arial"/>
        </w:rPr>
        <w:t>UC.</w:t>
      </w:r>
      <w:r w:rsidR="00A53D54">
        <w:rPr>
          <w:rFonts w:ascii="Arial" w:hAnsi="Arial" w:cs="Arial"/>
        </w:rPr>
        <w:t xml:space="preserve"> It is </w:t>
      </w:r>
      <w:r w:rsidR="0017026D">
        <w:rPr>
          <w:rFonts w:ascii="Arial" w:hAnsi="Arial" w:cs="Arial"/>
        </w:rPr>
        <w:t xml:space="preserve">not </w:t>
      </w:r>
      <w:r w:rsidR="00FE5CC2">
        <w:rPr>
          <w:rFonts w:ascii="Arial" w:hAnsi="Arial" w:cs="Arial"/>
        </w:rPr>
        <w:t xml:space="preserve">yet </w:t>
      </w:r>
      <w:r w:rsidR="0017026D">
        <w:rPr>
          <w:rFonts w:ascii="Arial" w:hAnsi="Arial" w:cs="Arial"/>
        </w:rPr>
        <w:t xml:space="preserve">clear whether </w:t>
      </w:r>
      <w:r w:rsidR="00A53D54">
        <w:rPr>
          <w:rFonts w:ascii="Arial" w:hAnsi="Arial" w:cs="Arial"/>
        </w:rPr>
        <w:t>th</w:t>
      </w:r>
      <w:r w:rsidR="0017026D">
        <w:rPr>
          <w:rFonts w:ascii="Arial" w:hAnsi="Arial" w:cs="Arial"/>
        </w:rPr>
        <w:t>is means that th</w:t>
      </w:r>
      <w:r w:rsidR="00A53D54">
        <w:rPr>
          <w:rFonts w:ascii="Arial" w:hAnsi="Arial" w:cs="Arial"/>
        </w:rPr>
        <w:t xml:space="preserve">ese benefits will be paid together with UC (and therefore, for </w:t>
      </w:r>
      <w:r w:rsidR="00166464">
        <w:rPr>
          <w:rFonts w:ascii="Arial" w:hAnsi="Arial" w:cs="Arial"/>
        </w:rPr>
        <w:t xml:space="preserve">most </w:t>
      </w:r>
      <w:r w:rsidR="00A53D54">
        <w:rPr>
          <w:rFonts w:ascii="Arial" w:hAnsi="Arial" w:cs="Arial"/>
        </w:rPr>
        <w:t xml:space="preserve">joint claimants, into </w:t>
      </w:r>
      <w:r w:rsidR="003F1504">
        <w:rPr>
          <w:rFonts w:ascii="Arial" w:hAnsi="Arial" w:cs="Arial"/>
        </w:rPr>
        <w:t xml:space="preserve">the </w:t>
      </w:r>
      <w:r w:rsidR="00A53D54">
        <w:rPr>
          <w:rFonts w:ascii="Arial" w:hAnsi="Arial" w:cs="Arial"/>
        </w:rPr>
        <w:t>one nominated account).</w:t>
      </w:r>
      <w:r w:rsidR="00B75443">
        <w:rPr>
          <w:rStyle w:val="FootnoteReference"/>
          <w:rFonts w:ascii="Arial" w:hAnsi="Arial" w:cs="Arial"/>
        </w:rPr>
        <w:footnoteReference w:id="4"/>
      </w:r>
      <w:r w:rsidR="00A53D54">
        <w:rPr>
          <w:rFonts w:ascii="Arial" w:hAnsi="Arial" w:cs="Arial"/>
        </w:rPr>
        <w:t xml:space="preserve"> </w:t>
      </w:r>
      <w:r w:rsidR="003F1504" w:rsidRPr="00A53431">
        <w:rPr>
          <w:rFonts w:ascii="Arial" w:hAnsi="Arial" w:cs="Arial"/>
          <w:b/>
        </w:rPr>
        <w:t>M</w:t>
      </w:r>
      <w:r w:rsidR="00D75BB3">
        <w:rPr>
          <w:rFonts w:ascii="Arial" w:hAnsi="Arial" w:cs="Arial"/>
          <w:b/>
        </w:rPr>
        <w:t>inisters c</w:t>
      </w:r>
      <w:r w:rsidR="00A53D54">
        <w:rPr>
          <w:rFonts w:ascii="Arial" w:hAnsi="Arial" w:cs="Arial"/>
          <w:b/>
        </w:rPr>
        <w:t xml:space="preserve">ould be asked to clarify this, </w:t>
      </w:r>
      <w:r w:rsidR="00A53D54" w:rsidRPr="007C4992">
        <w:rPr>
          <w:rFonts w:ascii="Arial" w:hAnsi="Arial" w:cs="Arial"/>
        </w:rPr>
        <w:t xml:space="preserve">as if </w:t>
      </w:r>
      <w:r w:rsidR="00A53431">
        <w:rPr>
          <w:rFonts w:ascii="Arial" w:hAnsi="Arial" w:cs="Arial"/>
        </w:rPr>
        <w:t>this</w:t>
      </w:r>
      <w:r w:rsidR="00A53D54" w:rsidRPr="007C4992">
        <w:rPr>
          <w:rFonts w:ascii="Arial" w:hAnsi="Arial" w:cs="Arial"/>
        </w:rPr>
        <w:t xml:space="preserve"> w</w:t>
      </w:r>
      <w:r w:rsidR="00B1239E">
        <w:rPr>
          <w:rFonts w:ascii="Arial" w:hAnsi="Arial" w:cs="Arial"/>
        </w:rPr>
        <w:t>ere</w:t>
      </w:r>
      <w:r w:rsidR="00A53D54" w:rsidRPr="007C4992">
        <w:rPr>
          <w:rFonts w:ascii="Arial" w:hAnsi="Arial" w:cs="Arial"/>
        </w:rPr>
        <w:t xml:space="preserve"> the case</w:t>
      </w:r>
      <w:r w:rsidR="004F7EA4" w:rsidRPr="007C4992">
        <w:rPr>
          <w:rFonts w:ascii="Arial" w:hAnsi="Arial" w:cs="Arial"/>
        </w:rPr>
        <w:t xml:space="preserve"> an</w:t>
      </w:r>
      <w:r w:rsidR="00A53D54" w:rsidRPr="007C4992">
        <w:rPr>
          <w:rFonts w:ascii="Arial" w:hAnsi="Arial" w:cs="Arial"/>
        </w:rPr>
        <w:t xml:space="preserve"> </w:t>
      </w:r>
      <w:r w:rsidR="004F7EA4" w:rsidRPr="007C4992">
        <w:rPr>
          <w:rFonts w:ascii="Arial" w:hAnsi="Arial" w:cs="Arial"/>
        </w:rPr>
        <w:t>individual</w:t>
      </w:r>
      <w:r w:rsidR="001C5115">
        <w:rPr>
          <w:rFonts w:ascii="Arial" w:hAnsi="Arial" w:cs="Arial"/>
        </w:rPr>
        <w:t xml:space="preserve"> might not be </w:t>
      </w:r>
      <w:r w:rsidR="00C80F9B">
        <w:rPr>
          <w:rFonts w:ascii="Arial" w:hAnsi="Arial" w:cs="Arial"/>
        </w:rPr>
        <w:t>receiving</w:t>
      </w:r>
      <w:r w:rsidR="001C5115">
        <w:rPr>
          <w:rFonts w:ascii="Arial" w:hAnsi="Arial" w:cs="Arial"/>
        </w:rPr>
        <w:t xml:space="preserve"> their</w:t>
      </w:r>
      <w:r w:rsidR="004F7EA4" w:rsidRPr="007C4992">
        <w:rPr>
          <w:rFonts w:ascii="Arial" w:hAnsi="Arial" w:cs="Arial"/>
        </w:rPr>
        <w:t xml:space="preserve"> own </w:t>
      </w:r>
      <w:r w:rsidR="00B52404">
        <w:rPr>
          <w:rFonts w:ascii="Arial" w:hAnsi="Arial" w:cs="Arial"/>
        </w:rPr>
        <w:t>benefit</w:t>
      </w:r>
      <w:r w:rsidR="004F7EA4" w:rsidRPr="007C4992">
        <w:rPr>
          <w:rFonts w:ascii="Arial" w:hAnsi="Arial" w:cs="Arial"/>
        </w:rPr>
        <w:t xml:space="preserve"> </w:t>
      </w:r>
      <w:r w:rsidR="001C5115">
        <w:rPr>
          <w:rFonts w:ascii="Arial" w:hAnsi="Arial" w:cs="Arial"/>
        </w:rPr>
        <w:t>to which they had contributed for years</w:t>
      </w:r>
      <w:r w:rsidR="004F7EA4" w:rsidRPr="007C4992">
        <w:rPr>
          <w:rFonts w:ascii="Arial" w:hAnsi="Arial" w:cs="Arial"/>
        </w:rPr>
        <w:t>.</w:t>
      </w:r>
      <w:r w:rsidR="006A7143">
        <w:rPr>
          <w:rFonts w:ascii="Arial" w:hAnsi="Arial" w:cs="Arial"/>
        </w:rPr>
        <w:t xml:space="preserve"> </w:t>
      </w:r>
    </w:p>
    <w:p w:rsidR="007E4EA3" w:rsidRDefault="0010496D" w:rsidP="00A30623">
      <w:pPr>
        <w:jc w:val="both"/>
        <w:rPr>
          <w:rFonts w:ascii="Arial" w:hAnsi="Arial" w:cs="Arial"/>
        </w:rPr>
      </w:pPr>
      <w:proofErr w:type="gramStart"/>
      <w:r>
        <w:rPr>
          <w:rFonts w:ascii="Arial" w:hAnsi="Arial" w:cs="Arial"/>
          <w:b/>
        </w:rPr>
        <w:t>1.4</w:t>
      </w:r>
      <w:r w:rsidR="00CA01F0">
        <w:rPr>
          <w:rFonts w:ascii="Arial" w:hAnsi="Arial" w:cs="Arial"/>
          <w:b/>
        </w:rPr>
        <w:t xml:space="preserve">  </w:t>
      </w:r>
      <w:r w:rsidR="001419DA" w:rsidRPr="001419DA">
        <w:rPr>
          <w:rFonts w:ascii="Arial" w:eastAsia="SimSun" w:hAnsi="Arial" w:cs="Arial"/>
          <w:bCs/>
          <w:lang w:eastAsia="zh-CN"/>
        </w:rPr>
        <w:t>The</w:t>
      </w:r>
      <w:proofErr w:type="gramEnd"/>
      <w:r w:rsidR="001419DA" w:rsidRPr="001419DA">
        <w:rPr>
          <w:rFonts w:ascii="Arial" w:eastAsia="SimSun" w:hAnsi="Arial" w:cs="Arial"/>
          <w:bCs/>
          <w:lang w:eastAsia="zh-CN"/>
        </w:rPr>
        <w:t xml:space="preserve"> WBG is seriously concerned about proposals which concentrate financial resources and power into the hands of one person.</w:t>
      </w:r>
      <w:r w:rsidR="001419DA" w:rsidRPr="001419DA">
        <w:rPr>
          <w:rFonts w:ascii="Arial" w:hAnsi="Arial" w:cs="Arial"/>
        </w:rPr>
        <w:t xml:space="preserve"> </w:t>
      </w:r>
      <w:r w:rsidR="00980771">
        <w:rPr>
          <w:rFonts w:ascii="Arial" w:hAnsi="Arial" w:cs="Arial"/>
        </w:rPr>
        <w:t>It is not clear which account couples would choose to pay UC into</w:t>
      </w:r>
      <w:r w:rsidR="00A528E6">
        <w:rPr>
          <w:rFonts w:ascii="Arial" w:hAnsi="Arial" w:cs="Arial"/>
        </w:rPr>
        <w:t xml:space="preserve"> (</w:t>
      </w:r>
      <w:r w:rsidR="00980771">
        <w:rPr>
          <w:rFonts w:ascii="Arial" w:hAnsi="Arial" w:cs="Arial"/>
        </w:rPr>
        <w:t xml:space="preserve">or how </w:t>
      </w:r>
      <w:r w:rsidR="00A528E6">
        <w:rPr>
          <w:rFonts w:ascii="Arial" w:hAnsi="Arial" w:cs="Arial"/>
        </w:rPr>
        <w:t xml:space="preserve">joint or equal the exercise of such choices might be). </w:t>
      </w:r>
      <w:r w:rsidR="00CA01F0">
        <w:rPr>
          <w:rFonts w:ascii="Arial" w:hAnsi="Arial" w:cs="Arial"/>
        </w:rPr>
        <w:t xml:space="preserve">This briefing </w:t>
      </w:r>
      <w:r w:rsidR="00442E4F">
        <w:rPr>
          <w:rFonts w:ascii="Arial" w:hAnsi="Arial" w:cs="Arial"/>
        </w:rPr>
        <w:lastRenderedPageBreak/>
        <w:t>focuses on whether</w:t>
      </w:r>
      <w:r w:rsidR="007634B8">
        <w:rPr>
          <w:rFonts w:ascii="Arial" w:hAnsi="Arial" w:cs="Arial"/>
        </w:rPr>
        <w:t>,</w:t>
      </w:r>
      <w:r w:rsidR="007C4992">
        <w:rPr>
          <w:rFonts w:ascii="Arial" w:hAnsi="Arial" w:cs="Arial"/>
        </w:rPr>
        <w:t xml:space="preserve"> </w:t>
      </w:r>
      <w:r w:rsidR="0065332F">
        <w:rPr>
          <w:rFonts w:ascii="Arial" w:hAnsi="Arial" w:cs="Arial"/>
        </w:rPr>
        <w:t>in order to achieve the government’s own objectives</w:t>
      </w:r>
      <w:r w:rsidR="007634B8">
        <w:rPr>
          <w:rFonts w:ascii="Arial" w:hAnsi="Arial" w:cs="Arial"/>
        </w:rPr>
        <w:t>,</w:t>
      </w:r>
      <w:r w:rsidR="0065332F">
        <w:rPr>
          <w:rFonts w:ascii="Arial" w:hAnsi="Arial" w:cs="Arial"/>
        </w:rPr>
        <w:t xml:space="preserve"> </w:t>
      </w:r>
      <w:r w:rsidR="00496249">
        <w:rPr>
          <w:rFonts w:ascii="Arial" w:hAnsi="Arial" w:cs="Arial"/>
        </w:rPr>
        <w:t xml:space="preserve">there is </w:t>
      </w:r>
      <w:r w:rsidR="0065332F">
        <w:rPr>
          <w:rFonts w:ascii="Arial" w:hAnsi="Arial" w:cs="Arial"/>
        </w:rPr>
        <w:t>a</w:t>
      </w:r>
      <w:r w:rsidR="007C4992">
        <w:rPr>
          <w:rFonts w:ascii="Arial" w:hAnsi="Arial" w:cs="Arial"/>
        </w:rPr>
        <w:t xml:space="preserve"> case for </w:t>
      </w:r>
      <w:r w:rsidR="00496249" w:rsidRPr="007634B8">
        <w:rPr>
          <w:rFonts w:ascii="Arial" w:hAnsi="Arial" w:cs="Arial"/>
          <w:b/>
        </w:rPr>
        <w:t>couples being able to s</w:t>
      </w:r>
      <w:r w:rsidR="005709A1" w:rsidRPr="007634B8">
        <w:rPr>
          <w:rFonts w:ascii="Arial" w:hAnsi="Arial" w:cs="Arial"/>
          <w:b/>
        </w:rPr>
        <w:t xml:space="preserve">plit the UC payment between </w:t>
      </w:r>
      <w:r w:rsidR="006B49A6">
        <w:rPr>
          <w:rFonts w:ascii="Arial" w:hAnsi="Arial" w:cs="Arial"/>
          <w:b/>
        </w:rPr>
        <w:t>different accounts</w:t>
      </w:r>
      <w:r w:rsidR="00442E4F">
        <w:rPr>
          <w:rFonts w:ascii="Arial" w:hAnsi="Arial" w:cs="Arial"/>
          <w:b/>
        </w:rPr>
        <w:t>,</w:t>
      </w:r>
      <w:r w:rsidR="004971E5">
        <w:rPr>
          <w:rFonts w:ascii="Arial" w:hAnsi="Arial" w:cs="Arial"/>
        </w:rPr>
        <w:t xml:space="preserve"> instead of having a </w:t>
      </w:r>
      <w:r w:rsidR="00930AAE">
        <w:rPr>
          <w:rFonts w:ascii="Arial" w:hAnsi="Arial" w:cs="Arial"/>
        </w:rPr>
        <w:t xml:space="preserve">mandated </w:t>
      </w:r>
      <w:r w:rsidR="004971E5">
        <w:rPr>
          <w:rFonts w:ascii="Arial" w:hAnsi="Arial" w:cs="Arial"/>
        </w:rPr>
        <w:t xml:space="preserve">single payment </w:t>
      </w:r>
      <w:r w:rsidR="00930AAE">
        <w:rPr>
          <w:rFonts w:ascii="Arial" w:hAnsi="Arial" w:cs="Arial"/>
        </w:rPr>
        <w:t>to one account</w:t>
      </w:r>
      <w:r w:rsidR="00496249">
        <w:rPr>
          <w:rFonts w:ascii="Arial" w:hAnsi="Arial" w:cs="Arial"/>
        </w:rPr>
        <w:t>.</w:t>
      </w:r>
      <w:r w:rsidR="00BE0569">
        <w:rPr>
          <w:rFonts w:ascii="Arial" w:hAnsi="Arial" w:cs="Arial"/>
        </w:rPr>
        <w:t xml:space="preserve"> </w:t>
      </w:r>
      <w:r w:rsidR="007634B8">
        <w:rPr>
          <w:rFonts w:ascii="Arial" w:hAnsi="Arial" w:cs="Arial"/>
        </w:rPr>
        <w:t>There are various ways of doing this.</w:t>
      </w:r>
    </w:p>
    <w:p w:rsidR="00B25315" w:rsidRDefault="007634B8" w:rsidP="00A30623">
      <w:pPr>
        <w:jc w:val="both"/>
        <w:rPr>
          <w:rFonts w:ascii="Arial" w:hAnsi="Arial" w:cs="Arial"/>
        </w:rPr>
      </w:pPr>
      <w:r>
        <w:rPr>
          <w:rFonts w:ascii="Arial" w:hAnsi="Arial" w:cs="Arial"/>
          <w:b/>
        </w:rPr>
        <w:t xml:space="preserve">1.5  </w:t>
      </w:r>
      <w:r w:rsidRPr="007634B8">
        <w:rPr>
          <w:rFonts w:ascii="Arial" w:hAnsi="Arial" w:cs="Arial"/>
        </w:rPr>
        <w:t>An alternative suggestion</w:t>
      </w:r>
      <w:r>
        <w:rPr>
          <w:rFonts w:ascii="Arial" w:hAnsi="Arial" w:cs="Arial"/>
        </w:rPr>
        <w:t xml:space="preserve"> has been made that</w:t>
      </w:r>
      <w:r w:rsidR="00F84598">
        <w:rPr>
          <w:rFonts w:ascii="Arial" w:hAnsi="Arial" w:cs="Arial"/>
        </w:rPr>
        <w:t>,</w:t>
      </w:r>
      <w:r>
        <w:rPr>
          <w:rFonts w:ascii="Arial" w:hAnsi="Arial" w:cs="Arial"/>
        </w:rPr>
        <w:t xml:space="preserve"> instead of o</w:t>
      </w:r>
      <w:r w:rsidR="00F84598">
        <w:rPr>
          <w:rFonts w:ascii="Arial" w:hAnsi="Arial" w:cs="Arial"/>
        </w:rPr>
        <w:t>ne payment to a single nominated account</w:t>
      </w:r>
      <w:r>
        <w:rPr>
          <w:rFonts w:ascii="Arial" w:hAnsi="Arial" w:cs="Arial"/>
        </w:rPr>
        <w:t xml:space="preserve">, the whole of UC could be paid </w:t>
      </w:r>
      <w:r w:rsidR="00EB73CE">
        <w:rPr>
          <w:rFonts w:ascii="Arial" w:hAnsi="Arial" w:cs="Arial"/>
        </w:rPr>
        <w:t xml:space="preserve">into an account chosen by </w:t>
      </w:r>
      <w:r>
        <w:rPr>
          <w:rFonts w:ascii="Arial" w:hAnsi="Arial" w:cs="Arial"/>
        </w:rPr>
        <w:t>the ‘main carer’ in couples with children</w:t>
      </w:r>
      <w:r w:rsidR="00EB73CE">
        <w:rPr>
          <w:rFonts w:ascii="Arial" w:hAnsi="Arial" w:cs="Arial"/>
        </w:rPr>
        <w:t xml:space="preserve">, as </w:t>
      </w:r>
      <w:r w:rsidR="00223649">
        <w:rPr>
          <w:rFonts w:ascii="Arial" w:hAnsi="Arial" w:cs="Arial"/>
        </w:rPr>
        <w:t>child t</w:t>
      </w:r>
      <w:r w:rsidR="008455E8">
        <w:rPr>
          <w:rFonts w:ascii="Arial" w:hAnsi="Arial" w:cs="Arial"/>
        </w:rPr>
        <w:t xml:space="preserve">ax </w:t>
      </w:r>
      <w:r w:rsidR="00223649">
        <w:rPr>
          <w:rFonts w:ascii="Arial" w:hAnsi="Arial" w:cs="Arial"/>
        </w:rPr>
        <w:t>c</w:t>
      </w:r>
      <w:r w:rsidR="00EB73CE">
        <w:rPr>
          <w:rFonts w:ascii="Arial" w:hAnsi="Arial" w:cs="Arial"/>
        </w:rPr>
        <w:t>redit is now</w:t>
      </w:r>
      <w:r>
        <w:rPr>
          <w:rFonts w:ascii="Arial" w:hAnsi="Arial" w:cs="Arial"/>
        </w:rPr>
        <w:t>.</w:t>
      </w:r>
      <w:r w:rsidR="00EB73CE">
        <w:rPr>
          <w:rFonts w:ascii="Arial" w:hAnsi="Arial" w:cs="Arial"/>
        </w:rPr>
        <w:t xml:space="preserve"> This is considered briefly in the </w:t>
      </w:r>
      <w:r w:rsidR="004D178D">
        <w:rPr>
          <w:rFonts w:ascii="Arial" w:hAnsi="Arial" w:cs="Arial"/>
          <w:b/>
        </w:rPr>
        <w:t>A</w:t>
      </w:r>
      <w:r w:rsidR="00EB73CE">
        <w:rPr>
          <w:rFonts w:ascii="Arial" w:hAnsi="Arial" w:cs="Arial"/>
          <w:b/>
        </w:rPr>
        <w:t>ddendum</w:t>
      </w:r>
      <w:r w:rsidR="00EB73CE">
        <w:rPr>
          <w:rFonts w:ascii="Arial" w:hAnsi="Arial" w:cs="Arial"/>
        </w:rPr>
        <w:t xml:space="preserve"> a</w:t>
      </w:r>
      <w:r w:rsidR="00D96BAA">
        <w:rPr>
          <w:rFonts w:ascii="Arial" w:hAnsi="Arial" w:cs="Arial"/>
        </w:rPr>
        <w:t xml:space="preserve">fter the Conclusion to </w:t>
      </w:r>
      <w:r w:rsidR="00EB73CE">
        <w:rPr>
          <w:rFonts w:ascii="Arial" w:hAnsi="Arial" w:cs="Arial"/>
        </w:rPr>
        <w:t>this document.</w:t>
      </w:r>
    </w:p>
    <w:p w:rsidR="006C349A" w:rsidRDefault="006C349A" w:rsidP="00A30623">
      <w:pPr>
        <w:jc w:val="both"/>
        <w:rPr>
          <w:rFonts w:ascii="Arial" w:hAnsi="Arial" w:cs="Arial"/>
          <w:b/>
        </w:rPr>
      </w:pPr>
      <w:r w:rsidRPr="00B55365">
        <w:rPr>
          <w:rFonts w:ascii="Arial" w:hAnsi="Arial" w:cs="Arial"/>
          <w:b/>
        </w:rPr>
        <w:t xml:space="preserve">2.  </w:t>
      </w:r>
      <w:r w:rsidR="00630D43" w:rsidRPr="00B55365">
        <w:rPr>
          <w:rFonts w:ascii="Arial" w:hAnsi="Arial" w:cs="Arial"/>
          <w:b/>
        </w:rPr>
        <w:t xml:space="preserve">Whilst </w:t>
      </w:r>
      <w:r w:rsidR="00630D43">
        <w:rPr>
          <w:rFonts w:ascii="Arial" w:hAnsi="Arial" w:cs="Arial"/>
          <w:b/>
        </w:rPr>
        <w:t xml:space="preserve">some </w:t>
      </w:r>
      <w:r w:rsidR="00630D43" w:rsidRPr="00B55365">
        <w:rPr>
          <w:rFonts w:ascii="Arial" w:hAnsi="Arial" w:cs="Arial"/>
          <w:b/>
        </w:rPr>
        <w:t xml:space="preserve">couples may choose to organise their finances in this way, </w:t>
      </w:r>
      <w:r w:rsidR="00630D43">
        <w:rPr>
          <w:rFonts w:ascii="Arial" w:hAnsi="Arial" w:cs="Arial"/>
          <w:b/>
        </w:rPr>
        <w:t xml:space="preserve">imposing </w:t>
      </w:r>
      <w:r w:rsidR="007F6743">
        <w:rPr>
          <w:rFonts w:ascii="Arial" w:hAnsi="Arial" w:cs="Arial"/>
          <w:b/>
        </w:rPr>
        <w:t xml:space="preserve">a single payment of UC </w:t>
      </w:r>
      <w:r w:rsidR="00630D43" w:rsidRPr="00B55365">
        <w:rPr>
          <w:rFonts w:ascii="Arial" w:hAnsi="Arial" w:cs="Arial"/>
          <w:b/>
        </w:rPr>
        <w:t xml:space="preserve">on </w:t>
      </w:r>
      <w:r w:rsidR="00630D43">
        <w:rPr>
          <w:rFonts w:ascii="Arial" w:hAnsi="Arial" w:cs="Arial"/>
          <w:b/>
        </w:rPr>
        <w:t xml:space="preserve">almost </w:t>
      </w:r>
      <w:r w:rsidR="00630D43" w:rsidRPr="00B55365">
        <w:rPr>
          <w:rFonts w:ascii="Arial" w:hAnsi="Arial" w:cs="Arial"/>
          <w:b/>
        </w:rPr>
        <w:t>all couples seems to contradict the government’s wish to give choice and not</w:t>
      </w:r>
      <w:r w:rsidR="00630D43">
        <w:rPr>
          <w:rFonts w:ascii="Arial" w:hAnsi="Arial" w:cs="Arial"/>
          <w:b/>
        </w:rPr>
        <w:t xml:space="preserve"> </w:t>
      </w:r>
      <w:r w:rsidR="00630D43" w:rsidRPr="00B55365">
        <w:rPr>
          <w:rFonts w:ascii="Arial" w:hAnsi="Arial" w:cs="Arial"/>
          <w:b/>
        </w:rPr>
        <w:t>interfere in the way households organise their budgeting</w:t>
      </w:r>
      <w:r w:rsidR="00F12E82">
        <w:rPr>
          <w:rFonts w:ascii="Arial" w:hAnsi="Arial" w:cs="Arial"/>
          <w:b/>
        </w:rPr>
        <w:t>.</w:t>
      </w:r>
      <w:r w:rsidR="00630D43" w:rsidRPr="00B55365">
        <w:rPr>
          <w:rFonts w:ascii="Arial" w:hAnsi="Arial" w:cs="Arial"/>
          <w:b/>
        </w:rPr>
        <w:t xml:space="preserve"> </w:t>
      </w:r>
    </w:p>
    <w:p w:rsidR="000F3673" w:rsidRDefault="00496249" w:rsidP="00CA039C">
      <w:pPr>
        <w:spacing w:before="120" w:after="0" w:line="240" w:lineRule="auto"/>
        <w:jc w:val="both"/>
        <w:rPr>
          <w:rFonts w:ascii="Arial" w:hAnsi="Arial" w:cs="Arial"/>
        </w:rPr>
      </w:pPr>
      <w:proofErr w:type="gramStart"/>
      <w:r w:rsidRPr="00C80379">
        <w:rPr>
          <w:rFonts w:ascii="Arial" w:hAnsi="Arial" w:cs="Arial"/>
          <w:b/>
        </w:rPr>
        <w:t xml:space="preserve">2.1  </w:t>
      </w:r>
      <w:r w:rsidRPr="00C80379">
        <w:rPr>
          <w:rFonts w:ascii="Arial" w:hAnsi="Arial" w:cs="Arial"/>
        </w:rPr>
        <w:t>Some</w:t>
      </w:r>
      <w:proofErr w:type="gramEnd"/>
      <w:r w:rsidRPr="00C80379">
        <w:rPr>
          <w:rFonts w:ascii="Arial" w:hAnsi="Arial" w:cs="Arial"/>
        </w:rPr>
        <w:t xml:space="preserve"> couples arrange for all</w:t>
      </w:r>
      <w:r w:rsidR="00131B36">
        <w:rPr>
          <w:rFonts w:ascii="Arial" w:hAnsi="Arial" w:cs="Arial"/>
        </w:rPr>
        <w:t>, or almost all,</w:t>
      </w:r>
      <w:r w:rsidRPr="00C80379">
        <w:rPr>
          <w:rFonts w:ascii="Arial" w:hAnsi="Arial" w:cs="Arial"/>
        </w:rPr>
        <w:t xml:space="preserve"> their money to go into one account</w:t>
      </w:r>
      <w:r w:rsidR="00890395" w:rsidRPr="00C80379">
        <w:rPr>
          <w:rFonts w:ascii="Arial" w:hAnsi="Arial" w:cs="Arial"/>
        </w:rPr>
        <w:t>. But many do not</w:t>
      </w:r>
      <w:r w:rsidR="00852C56" w:rsidRPr="00C80379">
        <w:rPr>
          <w:rFonts w:ascii="Arial" w:hAnsi="Arial" w:cs="Arial"/>
        </w:rPr>
        <w:t>. I</w:t>
      </w:r>
      <w:r w:rsidR="00890395" w:rsidRPr="00C80379">
        <w:rPr>
          <w:rFonts w:ascii="Arial" w:hAnsi="Arial" w:cs="Arial"/>
        </w:rPr>
        <w:t xml:space="preserve">ndeed, </w:t>
      </w:r>
      <w:r w:rsidR="00DA7AB3" w:rsidRPr="00581AAF">
        <w:rPr>
          <w:rFonts w:ascii="Arial" w:hAnsi="Arial" w:cs="Arial"/>
        </w:rPr>
        <w:t>t</w:t>
      </w:r>
      <w:r w:rsidR="0077056F" w:rsidRPr="00581AAF">
        <w:rPr>
          <w:rFonts w:ascii="Arial" w:hAnsi="Arial" w:cs="Arial"/>
        </w:rPr>
        <w:t>he government</w:t>
      </w:r>
      <w:r w:rsidR="00581AAF">
        <w:rPr>
          <w:rFonts w:ascii="Arial" w:hAnsi="Arial" w:cs="Arial"/>
        </w:rPr>
        <w:t xml:space="preserve"> itself</w:t>
      </w:r>
      <w:r w:rsidR="0077056F">
        <w:rPr>
          <w:rFonts w:ascii="Arial" w:hAnsi="Arial" w:cs="Arial"/>
          <w:b/>
        </w:rPr>
        <w:t xml:space="preserve"> says</w:t>
      </w:r>
      <w:r w:rsidR="008170CA" w:rsidRPr="008016B7">
        <w:rPr>
          <w:rFonts w:ascii="Arial" w:hAnsi="Arial" w:cs="Arial"/>
          <w:b/>
        </w:rPr>
        <w:t xml:space="preserve"> that different households handle their finances in different ways</w:t>
      </w:r>
      <w:r w:rsidR="008170CA" w:rsidRPr="00C80379">
        <w:rPr>
          <w:rFonts w:ascii="Arial" w:hAnsi="Arial" w:cs="Arial"/>
        </w:rPr>
        <w:t xml:space="preserve">. </w:t>
      </w:r>
      <w:r w:rsidR="00880FF7">
        <w:rPr>
          <w:rFonts w:ascii="Arial" w:hAnsi="Arial" w:cs="Arial"/>
        </w:rPr>
        <w:t>Secondary analysis</w:t>
      </w:r>
      <w:r w:rsidR="00616E0F">
        <w:rPr>
          <w:rFonts w:ascii="Arial" w:hAnsi="Arial" w:cs="Arial"/>
        </w:rPr>
        <w:t xml:space="preserve"> of</w:t>
      </w:r>
      <w:r w:rsidR="000F3673">
        <w:rPr>
          <w:rFonts w:ascii="Arial" w:hAnsi="Arial" w:cs="Arial"/>
        </w:rPr>
        <w:t xml:space="preserve"> the </w:t>
      </w:r>
      <w:r w:rsidR="00880FF7">
        <w:rPr>
          <w:rFonts w:ascii="Arial" w:hAnsi="Arial" w:cs="Arial"/>
        </w:rPr>
        <w:t xml:space="preserve">Financial Services Authority </w:t>
      </w:r>
      <w:r w:rsidR="000F3673">
        <w:rPr>
          <w:rFonts w:ascii="Arial" w:hAnsi="Arial" w:cs="Arial"/>
        </w:rPr>
        <w:t xml:space="preserve">baseline survey of financial capability </w:t>
      </w:r>
      <w:r w:rsidR="00307363">
        <w:rPr>
          <w:rFonts w:ascii="Arial" w:hAnsi="Arial" w:cs="Arial"/>
        </w:rPr>
        <w:t>carried out in 2005</w:t>
      </w:r>
      <w:r w:rsidR="00880FF7">
        <w:rPr>
          <w:rFonts w:ascii="Arial" w:hAnsi="Arial" w:cs="Arial"/>
        </w:rPr>
        <w:t xml:space="preserve"> </w:t>
      </w:r>
      <w:r w:rsidR="00307363">
        <w:rPr>
          <w:rFonts w:ascii="Arial" w:hAnsi="Arial" w:cs="Arial"/>
        </w:rPr>
        <w:t xml:space="preserve">(see 4.2 below) </w:t>
      </w:r>
      <w:r w:rsidR="000F3673">
        <w:rPr>
          <w:rFonts w:ascii="Arial" w:hAnsi="Arial" w:cs="Arial"/>
        </w:rPr>
        <w:t>show</w:t>
      </w:r>
      <w:r w:rsidR="00880FF7">
        <w:rPr>
          <w:rFonts w:ascii="Arial" w:hAnsi="Arial" w:cs="Arial"/>
        </w:rPr>
        <w:t>s that</w:t>
      </w:r>
      <w:r w:rsidR="0077056F">
        <w:rPr>
          <w:rFonts w:ascii="Arial" w:hAnsi="Arial" w:cs="Arial"/>
        </w:rPr>
        <w:t>:</w:t>
      </w:r>
    </w:p>
    <w:p w:rsidR="007C3884" w:rsidRDefault="000F3673" w:rsidP="00CA039C">
      <w:pPr>
        <w:spacing w:before="120" w:after="0" w:line="240" w:lineRule="auto"/>
        <w:jc w:val="both"/>
        <w:rPr>
          <w:rFonts w:ascii="Arial" w:hAnsi="Arial" w:cs="Arial"/>
        </w:rPr>
      </w:pPr>
      <w:r w:rsidRPr="000F3673">
        <w:rPr>
          <w:rFonts w:ascii="Arial" w:hAnsi="Arial" w:cs="Arial"/>
        </w:rPr>
        <w:t>- 12% of couples had a bank</w:t>
      </w:r>
      <w:r>
        <w:rPr>
          <w:rFonts w:ascii="Arial" w:hAnsi="Arial" w:cs="Arial"/>
        </w:rPr>
        <w:t>/</w:t>
      </w:r>
      <w:r w:rsidRPr="000F3673">
        <w:rPr>
          <w:rFonts w:ascii="Arial" w:hAnsi="Arial" w:cs="Arial"/>
        </w:rPr>
        <w:t xml:space="preserve">building society </w:t>
      </w:r>
      <w:r>
        <w:rPr>
          <w:rFonts w:ascii="Arial" w:hAnsi="Arial" w:cs="Arial"/>
        </w:rPr>
        <w:t>account</w:t>
      </w:r>
      <w:r w:rsidRPr="000F3673">
        <w:rPr>
          <w:rFonts w:ascii="Arial" w:hAnsi="Arial" w:cs="Arial"/>
        </w:rPr>
        <w:t xml:space="preserve"> in one partner's name</w:t>
      </w:r>
      <w:r w:rsidR="0071388B">
        <w:rPr>
          <w:rFonts w:ascii="Arial" w:hAnsi="Arial" w:cs="Arial"/>
        </w:rPr>
        <w:t>, and</w:t>
      </w:r>
      <w:r w:rsidR="000A2890">
        <w:rPr>
          <w:rFonts w:ascii="Arial" w:hAnsi="Arial" w:cs="Arial"/>
        </w:rPr>
        <w:t xml:space="preserve"> </w:t>
      </w:r>
      <w:r w:rsidR="004A0928">
        <w:rPr>
          <w:rFonts w:ascii="Arial" w:hAnsi="Arial" w:cs="Arial"/>
        </w:rPr>
        <w:t>in 32% of couples both partners had accounts in their own name only</w:t>
      </w:r>
      <w:r w:rsidRPr="000F3673">
        <w:rPr>
          <w:rFonts w:ascii="Arial" w:hAnsi="Arial" w:cs="Arial"/>
        </w:rPr>
        <w:t xml:space="preserve"> (</w:t>
      </w:r>
      <w:r w:rsidR="0071388B">
        <w:rPr>
          <w:rFonts w:ascii="Arial" w:hAnsi="Arial" w:cs="Arial"/>
        </w:rPr>
        <w:t>with</w:t>
      </w:r>
      <w:r w:rsidRPr="000F3673">
        <w:rPr>
          <w:rFonts w:ascii="Arial" w:hAnsi="Arial" w:cs="Arial"/>
        </w:rPr>
        <w:t xml:space="preserve"> no joint</w:t>
      </w:r>
      <w:r w:rsidR="004A0928">
        <w:rPr>
          <w:rFonts w:ascii="Arial" w:hAnsi="Arial" w:cs="Arial"/>
        </w:rPr>
        <w:t xml:space="preserve"> </w:t>
      </w:r>
      <w:r>
        <w:rPr>
          <w:rFonts w:ascii="Arial" w:hAnsi="Arial" w:cs="Arial"/>
        </w:rPr>
        <w:t>account</w:t>
      </w:r>
      <w:r w:rsidRPr="000F3673">
        <w:rPr>
          <w:rFonts w:ascii="Arial" w:hAnsi="Arial" w:cs="Arial"/>
        </w:rPr>
        <w:t>)</w:t>
      </w:r>
      <w:r>
        <w:rPr>
          <w:rFonts w:ascii="Arial" w:hAnsi="Arial" w:cs="Arial"/>
        </w:rPr>
        <w:t>;</w:t>
      </w:r>
      <w:r w:rsidRPr="000F3673">
        <w:rPr>
          <w:rFonts w:ascii="Arial" w:hAnsi="Arial" w:cs="Arial"/>
        </w:rPr>
        <w:t xml:space="preserve"> </w:t>
      </w:r>
      <w:r w:rsidRPr="000F3673">
        <w:rPr>
          <w:rFonts w:ascii="Arial" w:hAnsi="Arial" w:cs="Arial"/>
        </w:rPr>
        <w:br/>
      </w:r>
      <w:r>
        <w:rPr>
          <w:rFonts w:ascii="Arial" w:hAnsi="Arial" w:cs="Arial"/>
        </w:rPr>
        <w:t>- 46% had a joint account</w:t>
      </w:r>
      <w:r w:rsidRPr="000F3673">
        <w:rPr>
          <w:rFonts w:ascii="Arial" w:hAnsi="Arial" w:cs="Arial"/>
        </w:rPr>
        <w:t xml:space="preserve"> - often also with an </w:t>
      </w:r>
      <w:r>
        <w:rPr>
          <w:rFonts w:ascii="Arial" w:hAnsi="Arial" w:cs="Arial"/>
        </w:rPr>
        <w:t>account in one partner's name only; and</w:t>
      </w:r>
      <w:r w:rsidRPr="000F3673">
        <w:rPr>
          <w:rFonts w:ascii="Arial" w:hAnsi="Arial" w:cs="Arial"/>
        </w:rPr>
        <w:br/>
      </w:r>
      <w:r>
        <w:rPr>
          <w:rFonts w:ascii="Arial" w:hAnsi="Arial" w:cs="Arial"/>
        </w:rPr>
        <w:t xml:space="preserve">- </w:t>
      </w:r>
      <w:r w:rsidRPr="000F3673">
        <w:rPr>
          <w:rFonts w:ascii="Arial" w:hAnsi="Arial" w:cs="Arial"/>
        </w:rPr>
        <w:t xml:space="preserve">10% of couples did not have an </w:t>
      </w:r>
      <w:r>
        <w:rPr>
          <w:rFonts w:ascii="Arial" w:hAnsi="Arial" w:cs="Arial"/>
        </w:rPr>
        <w:t>account</w:t>
      </w:r>
      <w:r w:rsidRPr="000F3673">
        <w:rPr>
          <w:rFonts w:ascii="Arial" w:hAnsi="Arial" w:cs="Arial"/>
        </w:rPr>
        <w:t xml:space="preserve"> they used for day-to-day money management</w:t>
      </w:r>
      <w:r>
        <w:rPr>
          <w:rFonts w:ascii="Arial" w:hAnsi="Arial" w:cs="Arial"/>
        </w:rPr>
        <w:t>.</w:t>
      </w:r>
      <w:r w:rsidRPr="000F3673">
        <w:rPr>
          <w:rFonts w:ascii="Arial" w:hAnsi="Arial" w:cs="Arial"/>
        </w:rPr>
        <w:t xml:space="preserve"> </w:t>
      </w:r>
    </w:p>
    <w:p w:rsidR="00C80379" w:rsidRDefault="00510D6E" w:rsidP="00CA039C">
      <w:pPr>
        <w:spacing w:before="120" w:after="0" w:line="240" w:lineRule="auto"/>
        <w:jc w:val="both"/>
        <w:rPr>
          <w:rFonts w:ascii="Arial" w:eastAsia="Times New Roman" w:hAnsi="Arial" w:cs="Arial"/>
          <w:color w:val="000000"/>
          <w:lang w:val="en-US" w:eastAsia="en-GB"/>
        </w:rPr>
      </w:pPr>
      <w:r w:rsidRPr="000F3673">
        <w:rPr>
          <w:rFonts w:ascii="Arial" w:hAnsi="Arial" w:cs="Arial"/>
        </w:rPr>
        <w:t>Research has</w:t>
      </w:r>
      <w:r w:rsidR="000F3673">
        <w:rPr>
          <w:rFonts w:ascii="Arial" w:hAnsi="Arial" w:cs="Arial"/>
        </w:rPr>
        <w:t xml:space="preserve"> s</w:t>
      </w:r>
      <w:r>
        <w:rPr>
          <w:rFonts w:ascii="Arial" w:hAnsi="Arial" w:cs="Arial"/>
        </w:rPr>
        <w:t xml:space="preserve">hown that couples use a variety of accounts and ways of budgeting for both earnings and benefits. </w:t>
      </w:r>
      <w:r w:rsidR="00CA039C" w:rsidRPr="00CA039C">
        <w:rPr>
          <w:rFonts w:ascii="Arial" w:hAnsi="Arial" w:cs="Arial"/>
        </w:rPr>
        <w:t>I</w:t>
      </w:r>
      <w:r w:rsidR="00CA039C" w:rsidRPr="00CA039C">
        <w:rPr>
          <w:rFonts w:ascii="Arial" w:hAnsi="Arial" w:cs="Arial"/>
          <w:color w:val="000000"/>
        </w:rPr>
        <w:t xml:space="preserve">deas of individual ownership </w:t>
      </w:r>
      <w:r w:rsidR="00CA039C">
        <w:rPr>
          <w:rFonts w:ascii="Arial" w:hAnsi="Arial" w:cs="Arial"/>
          <w:color w:val="000000"/>
        </w:rPr>
        <w:t>can</w:t>
      </w:r>
      <w:r w:rsidR="00CA039C" w:rsidRPr="00CA039C">
        <w:rPr>
          <w:rFonts w:ascii="Arial" w:hAnsi="Arial" w:cs="Arial"/>
          <w:color w:val="000000"/>
        </w:rPr>
        <w:t xml:space="preserve"> be weaker in relation to </w:t>
      </w:r>
      <w:r w:rsidR="00EB69D1">
        <w:rPr>
          <w:rFonts w:ascii="Arial" w:hAnsi="Arial" w:cs="Arial"/>
          <w:color w:val="000000"/>
        </w:rPr>
        <w:t>means-tested</w:t>
      </w:r>
      <w:r w:rsidR="00CA039C" w:rsidRPr="00CA039C">
        <w:rPr>
          <w:rFonts w:ascii="Arial" w:hAnsi="Arial" w:cs="Arial"/>
          <w:color w:val="000000"/>
        </w:rPr>
        <w:t xml:space="preserve"> benefit income – though </w:t>
      </w:r>
      <w:r w:rsidR="00787CA0">
        <w:rPr>
          <w:rFonts w:ascii="Arial" w:hAnsi="Arial" w:cs="Arial"/>
          <w:color w:val="000000"/>
        </w:rPr>
        <w:t xml:space="preserve">having to fulfil </w:t>
      </w:r>
      <w:r w:rsidR="00CA039C" w:rsidRPr="00CA039C">
        <w:rPr>
          <w:rFonts w:ascii="Arial" w:hAnsi="Arial" w:cs="Arial"/>
          <w:color w:val="000000"/>
        </w:rPr>
        <w:t>conditionality</w:t>
      </w:r>
      <w:r w:rsidR="00CA039C">
        <w:rPr>
          <w:rFonts w:ascii="Arial" w:hAnsi="Arial" w:cs="Arial"/>
          <w:color w:val="000000"/>
        </w:rPr>
        <w:t xml:space="preserve"> </w:t>
      </w:r>
      <w:r w:rsidR="00787CA0">
        <w:rPr>
          <w:rFonts w:ascii="Arial" w:hAnsi="Arial" w:cs="Arial"/>
          <w:color w:val="000000"/>
        </w:rPr>
        <w:t>can affect this,</w:t>
      </w:r>
      <w:r w:rsidR="00CA039C" w:rsidRPr="00CA039C">
        <w:rPr>
          <w:rStyle w:val="FootnoteReference"/>
          <w:rFonts w:ascii="Arial" w:hAnsi="Arial" w:cs="Arial"/>
          <w:color w:val="000000"/>
        </w:rPr>
        <w:footnoteReference w:id="5"/>
      </w:r>
      <w:r w:rsidR="00787CA0">
        <w:rPr>
          <w:rFonts w:ascii="Arial" w:hAnsi="Arial" w:cs="Arial"/>
          <w:color w:val="000000"/>
        </w:rPr>
        <w:t xml:space="preserve"> so </w:t>
      </w:r>
      <w:r w:rsidR="00EB69D1">
        <w:rPr>
          <w:rFonts w:ascii="Arial" w:hAnsi="Arial" w:cs="Arial"/>
          <w:color w:val="000000"/>
        </w:rPr>
        <w:t xml:space="preserve">this </w:t>
      </w:r>
      <w:r w:rsidR="00787CA0" w:rsidRPr="00CA039C">
        <w:rPr>
          <w:rFonts w:ascii="Arial" w:hAnsi="Arial" w:cs="Arial"/>
          <w:color w:val="000000"/>
        </w:rPr>
        <w:t xml:space="preserve">may mean </w:t>
      </w:r>
      <w:r w:rsidR="00787CA0">
        <w:rPr>
          <w:rFonts w:ascii="Arial" w:hAnsi="Arial" w:cs="Arial"/>
          <w:color w:val="000000"/>
        </w:rPr>
        <w:t xml:space="preserve">that </w:t>
      </w:r>
      <w:r w:rsidR="00787CA0" w:rsidRPr="00CA039C">
        <w:rPr>
          <w:rFonts w:ascii="Arial" w:hAnsi="Arial" w:cs="Arial"/>
          <w:color w:val="000000"/>
        </w:rPr>
        <w:t>UC is seen differently</w:t>
      </w:r>
      <w:r w:rsidR="00787CA0">
        <w:rPr>
          <w:rFonts w:ascii="Arial" w:hAnsi="Arial" w:cs="Arial"/>
          <w:color w:val="000000"/>
        </w:rPr>
        <w:t xml:space="preserve">. </w:t>
      </w:r>
      <w:r w:rsidR="00CA039C">
        <w:rPr>
          <w:rFonts w:ascii="Arial Narrow" w:hAnsi="Arial Narrow" w:cs="Arial"/>
          <w:color w:val="000000"/>
        </w:rPr>
        <w:t>But</w:t>
      </w:r>
      <w:r w:rsidR="00664D61">
        <w:rPr>
          <w:rFonts w:ascii="Arial" w:hAnsi="Arial" w:cs="Arial"/>
        </w:rPr>
        <w:t xml:space="preserve">, </w:t>
      </w:r>
      <w:r w:rsidR="007F661A" w:rsidRPr="00C80379">
        <w:rPr>
          <w:rFonts w:ascii="Arial" w:hAnsi="Arial" w:cs="Arial"/>
        </w:rPr>
        <w:t xml:space="preserve">whilst qualitative research with low/moderate income couples showed most had their (jointly claimed) tax credits paid into joint accounts, this was not </w:t>
      </w:r>
      <w:r w:rsidR="00763C78">
        <w:rPr>
          <w:rFonts w:ascii="Arial" w:hAnsi="Arial" w:cs="Arial"/>
        </w:rPr>
        <w:t>universally the case</w:t>
      </w:r>
      <w:r w:rsidR="007F661A" w:rsidRPr="00C80379">
        <w:rPr>
          <w:rFonts w:ascii="Arial" w:hAnsi="Arial" w:cs="Arial"/>
        </w:rPr>
        <w:t>; and several s</w:t>
      </w:r>
      <w:r w:rsidR="008016B7">
        <w:rPr>
          <w:rFonts w:ascii="Arial" w:hAnsi="Arial" w:cs="Arial"/>
        </w:rPr>
        <w:t xml:space="preserve">aid </w:t>
      </w:r>
      <w:r w:rsidR="00934011">
        <w:rPr>
          <w:rFonts w:ascii="Arial" w:hAnsi="Arial" w:cs="Arial"/>
        </w:rPr>
        <w:t>b</w:t>
      </w:r>
      <w:r w:rsidR="007F661A" w:rsidRPr="00C80379">
        <w:rPr>
          <w:rFonts w:ascii="Arial" w:hAnsi="Arial" w:cs="Arial"/>
        </w:rPr>
        <w:t>enefits</w:t>
      </w:r>
      <w:r w:rsidR="00763C78">
        <w:rPr>
          <w:rFonts w:ascii="Arial" w:hAnsi="Arial" w:cs="Arial"/>
        </w:rPr>
        <w:t>/</w:t>
      </w:r>
      <w:r w:rsidR="007F661A" w:rsidRPr="00C80379">
        <w:rPr>
          <w:rFonts w:ascii="Arial" w:hAnsi="Arial" w:cs="Arial"/>
        </w:rPr>
        <w:t xml:space="preserve">tax credits </w:t>
      </w:r>
      <w:r w:rsidR="00934011">
        <w:rPr>
          <w:rFonts w:ascii="Arial" w:hAnsi="Arial" w:cs="Arial"/>
        </w:rPr>
        <w:t>were</w:t>
      </w:r>
      <w:r w:rsidR="008016B7">
        <w:rPr>
          <w:rFonts w:ascii="Arial" w:hAnsi="Arial" w:cs="Arial"/>
        </w:rPr>
        <w:t xml:space="preserve"> </w:t>
      </w:r>
      <w:r w:rsidR="007F661A" w:rsidRPr="00C80379">
        <w:rPr>
          <w:rFonts w:ascii="Arial" w:hAnsi="Arial" w:cs="Arial"/>
        </w:rPr>
        <w:t>paid into certain accounts to keep them separate from other income and/or</w:t>
      </w:r>
      <w:r w:rsidR="00934011">
        <w:rPr>
          <w:rFonts w:ascii="Arial" w:hAnsi="Arial" w:cs="Arial"/>
        </w:rPr>
        <w:t xml:space="preserve"> use </w:t>
      </w:r>
      <w:r w:rsidR="005245E2">
        <w:rPr>
          <w:rFonts w:ascii="Arial" w:hAnsi="Arial" w:cs="Arial"/>
        </w:rPr>
        <w:t xml:space="preserve">them </w:t>
      </w:r>
      <w:r w:rsidR="00AF5D5D" w:rsidRPr="00C80379">
        <w:rPr>
          <w:rFonts w:ascii="Arial" w:hAnsi="Arial" w:cs="Arial"/>
        </w:rPr>
        <w:t>for certain purposes</w:t>
      </w:r>
      <w:r w:rsidR="00DE1EA3">
        <w:rPr>
          <w:rFonts w:ascii="Arial" w:hAnsi="Arial" w:cs="Arial"/>
        </w:rPr>
        <w:t>,</w:t>
      </w:r>
      <w:r w:rsidR="00AF5D5D" w:rsidRPr="00C80379">
        <w:rPr>
          <w:rFonts w:ascii="Arial" w:hAnsi="Arial" w:cs="Arial"/>
        </w:rPr>
        <w:t xml:space="preserve"> or </w:t>
      </w:r>
      <w:r w:rsidR="005245E2">
        <w:rPr>
          <w:rFonts w:ascii="Arial" w:hAnsi="Arial" w:cs="Arial"/>
        </w:rPr>
        <w:t xml:space="preserve">to </w:t>
      </w:r>
      <w:r w:rsidR="00AF5D5D" w:rsidRPr="00C80379">
        <w:rPr>
          <w:rFonts w:ascii="Arial" w:hAnsi="Arial" w:cs="Arial"/>
        </w:rPr>
        <w:t>help them budget.</w:t>
      </w:r>
      <w:r w:rsidR="00AF5D5D">
        <w:rPr>
          <w:rStyle w:val="FootnoteReference"/>
          <w:rFonts w:ascii="Arial" w:hAnsi="Arial" w:cs="Arial"/>
        </w:rPr>
        <w:footnoteReference w:id="6"/>
      </w:r>
      <w:r w:rsidR="00C80379" w:rsidRPr="00C80379">
        <w:rPr>
          <w:rFonts w:ascii="Arial" w:hAnsi="Arial" w:cs="Arial"/>
        </w:rPr>
        <w:t xml:space="preserve"> </w:t>
      </w:r>
      <w:r w:rsidR="00553FBA">
        <w:rPr>
          <w:rFonts w:ascii="Arial" w:eastAsia="Times New Roman" w:hAnsi="Arial" w:cs="Arial"/>
          <w:color w:val="000000"/>
          <w:lang w:val="en-US" w:eastAsia="en-GB"/>
        </w:rPr>
        <w:t>A</w:t>
      </w:r>
      <w:r w:rsidR="00C80379" w:rsidRPr="00C80379">
        <w:rPr>
          <w:rFonts w:ascii="Arial" w:eastAsia="Times New Roman" w:hAnsi="Arial" w:cs="Arial"/>
          <w:color w:val="000000"/>
          <w:lang w:val="en-US" w:eastAsia="en-GB"/>
        </w:rPr>
        <w:t xml:space="preserve"> </w:t>
      </w:r>
      <w:r w:rsidR="005D2920">
        <w:rPr>
          <w:rFonts w:ascii="Arial" w:eastAsia="Times New Roman" w:hAnsi="Arial" w:cs="Arial"/>
          <w:color w:val="000000"/>
          <w:lang w:val="en-US" w:eastAsia="en-GB"/>
        </w:rPr>
        <w:t xml:space="preserve">pilot found </w:t>
      </w:r>
      <w:r w:rsidR="005245E2">
        <w:rPr>
          <w:rFonts w:ascii="Arial" w:eastAsia="Times New Roman" w:hAnsi="Arial" w:cs="Arial"/>
          <w:color w:val="000000"/>
          <w:lang w:val="en-US" w:eastAsia="en-GB"/>
        </w:rPr>
        <w:t xml:space="preserve">that </w:t>
      </w:r>
      <w:r w:rsidR="005D2920">
        <w:rPr>
          <w:rFonts w:ascii="Arial" w:eastAsia="Times New Roman" w:hAnsi="Arial" w:cs="Arial"/>
          <w:color w:val="000000"/>
          <w:lang w:val="en-US" w:eastAsia="en-GB"/>
        </w:rPr>
        <w:t>participants preferred</w:t>
      </w:r>
      <w:r w:rsidR="00C80379" w:rsidRPr="00C80379">
        <w:rPr>
          <w:rFonts w:ascii="Arial" w:eastAsia="Times New Roman" w:hAnsi="Arial" w:cs="Arial"/>
          <w:color w:val="000000"/>
          <w:lang w:val="en-US" w:eastAsia="en-GB"/>
        </w:rPr>
        <w:t xml:space="preserve"> having the childcare element </w:t>
      </w:r>
      <w:r w:rsidR="00C80379">
        <w:rPr>
          <w:rFonts w:ascii="Arial" w:eastAsia="Times New Roman" w:hAnsi="Arial" w:cs="Arial"/>
          <w:color w:val="000000"/>
          <w:lang w:val="en-US" w:eastAsia="en-GB"/>
        </w:rPr>
        <w:t xml:space="preserve">of working tax credit </w:t>
      </w:r>
      <w:r w:rsidR="00C80379" w:rsidRPr="00C80379">
        <w:rPr>
          <w:rFonts w:ascii="Arial" w:eastAsia="Times New Roman" w:hAnsi="Arial" w:cs="Arial"/>
          <w:color w:val="000000"/>
          <w:lang w:val="en-US" w:eastAsia="en-GB"/>
        </w:rPr>
        <w:t>paid separately, so they could manage childcare costs independently from the rest of their budget.</w:t>
      </w:r>
      <w:r w:rsidR="00C80379" w:rsidRPr="00C80379">
        <w:rPr>
          <w:rFonts w:ascii="Arial" w:eastAsia="Times New Roman" w:hAnsi="Arial" w:cs="Arial"/>
          <w:color w:val="000000"/>
          <w:vertAlign w:val="superscript"/>
          <w:lang w:val="en-US" w:eastAsia="en-GB"/>
        </w:rPr>
        <w:footnoteReference w:id="7"/>
      </w:r>
      <w:r w:rsidR="00C80379" w:rsidRPr="00C80379">
        <w:rPr>
          <w:rFonts w:ascii="Arial" w:eastAsia="Times New Roman" w:hAnsi="Arial" w:cs="Arial"/>
          <w:color w:val="000000"/>
          <w:lang w:val="en-US" w:eastAsia="en-GB"/>
        </w:rPr>
        <w:t xml:space="preserve"> </w:t>
      </w:r>
      <w:r w:rsidR="007826F1">
        <w:rPr>
          <w:rFonts w:ascii="Arial" w:eastAsia="Times New Roman" w:hAnsi="Arial" w:cs="Arial"/>
          <w:color w:val="000000"/>
          <w:lang w:val="en-US" w:eastAsia="en-GB"/>
        </w:rPr>
        <w:t>R</w:t>
      </w:r>
      <w:r w:rsidR="00664D61">
        <w:rPr>
          <w:rFonts w:ascii="Arial" w:eastAsia="Times New Roman" w:hAnsi="Arial" w:cs="Arial"/>
          <w:color w:val="000000"/>
          <w:lang w:val="en-US" w:eastAsia="en-GB"/>
        </w:rPr>
        <w:t xml:space="preserve">esearch </w:t>
      </w:r>
      <w:r w:rsidR="00787CA0">
        <w:rPr>
          <w:rFonts w:ascii="Arial" w:eastAsia="Times New Roman" w:hAnsi="Arial" w:cs="Arial"/>
          <w:color w:val="000000"/>
          <w:lang w:val="en-US" w:eastAsia="en-GB"/>
        </w:rPr>
        <w:t>published in 1999</w:t>
      </w:r>
      <w:r w:rsidR="007826F1">
        <w:rPr>
          <w:rFonts w:ascii="Arial" w:eastAsia="Times New Roman" w:hAnsi="Arial" w:cs="Arial"/>
          <w:color w:val="000000"/>
          <w:lang w:val="en-US" w:eastAsia="en-GB"/>
        </w:rPr>
        <w:t xml:space="preserve"> </w:t>
      </w:r>
      <w:r w:rsidR="00664D61">
        <w:rPr>
          <w:rFonts w:ascii="Arial" w:eastAsia="Times New Roman" w:hAnsi="Arial" w:cs="Arial"/>
          <w:color w:val="000000"/>
          <w:lang w:val="en-US" w:eastAsia="en-GB"/>
        </w:rPr>
        <w:t xml:space="preserve">showed some couples </w:t>
      </w:r>
      <w:r w:rsidR="00131B36">
        <w:rPr>
          <w:rFonts w:ascii="Arial" w:eastAsia="Times New Roman" w:hAnsi="Arial" w:cs="Arial"/>
          <w:color w:val="000000"/>
          <w:lang w:val="en-US" w:eastAsia="en-GB"/>
        </w:rPr>
        <w:t xml:space="preserve">did </w:t>
      </w:r>
      <w:r w:rsidR="00664D61">
        <w:rPr>
          <w:rFonts w:ascii="Arial" w:eastAsia="Times New Roman" w:hAnsi="Arial" w:cs="Arial"/>
          <w:color w:val="000000"/>
          <w:lang w:val="en-US" w:eastAsia="en-GB"/>
        </w:rPr>
        <w:t>nominate one partner to claim all the family’s benefits</w:t>
      </w:r>
      <w:r w:rsidR="00A35135">
        <w:rPr>
          <w:rFonts w:ascii="Arial" w:eastAsia="Times New Roman" w:hAnsi="Arial" w:cs="Arial"/>
          <w:color w:val="000000"/>
          <w:lang w:val="en-US" w:eastAsia="en-GB"/>
        </w:rPr>
        <w:t xml:space="preserve"> -</w:t>
      </w:r>
      <w:r w:rsidR="00664D61">
        <w:rPr>
          <w:rFonts w:ascii="Arial" w:eastAsia="Times New Roman" w:hAnsi="Arial" w:cs="Arial"/>
          <w:color w:val="000000"/>
          <w:lang w:val="en-US" w:eastAsia="en-GB"/>
        </w:rPr>
        <w:t xml:space="preserve"> </w:t>
      </w:r>
      <w:r w:rsidR="00967082">
        <w:rPr>
          <w:rFonts w:ascii="Arial" w:eastAsia="Times New Roman" w:hAnsi="Arial" w:cs="Arial"/>
          <w:color w:val="000000"/>
          <w:lang w:val="en-US" w:eastAsia="en-GB"/>
        </w:rPr>
        <w:t>but</w:t>
      </w:r>
      <w:r w:rsidR="00664D61">
        <w:rPr>
          <w:rFonts w:ascii="Arial" w:eastAsia="Times New Roman" w:hAnsi="Arial" w:cs="Arial"/>
          <w:color w:val="000000"/>
          <w:lang w:val="en-US" w:eastAsia="en-GB"/>
        </w:rPr>
        <w:t xml:space="preserve"> others divided the claims between them, according to traditional gendered </w:t>
      </w:r>
      <w:r w:rsidR="003411C3">
        <w:rPr>
          <w:rFonts w:ascii="Arial" w:eastAsia="Times New Roman" w:hAnsi="Arial" w:cs="Arial"/>
          <w:color w:val="000000"/>
          <w:lang w:val="en-US" w:eastAsia="en-GB"/>
        </w:rPr>
        <w:t>lines or in other ways</w:t>
      </w:r>
      <w:r w:rsidR="005245E2">
        <w:rPr>
          <w:rFonts w:ascii="Arial" w:eastAsia="Times New Roman" w:hAnsi="Arial" w:cs="Arial"/>
          <w:color w:val="000000"/>
          <w:lang w:val="en-US" w:eastAsia="en-GB"/>
        </w:rPr>
        <w:t>, so that they each received some</w:t>
      </w:r>
      <w:r w:rsidR="00664D61">
        <w:rPr>
          <w:rFonts w:ascii="Arial" w:eastAsia="Times New Roman" w:hAnsi="Arial" w:cs="Arial"/>
          <w:color w:val="000000"/>
          <w:lang w:val="en-US" w:eastAsia="en-GB"/>
        </w:rPr>
        <w:t>.</w:t>
      </w:r>
      <w:r w:rsidR="00664D61">
        <w:rPr>
          <w:rStyle w:val="FootnoteReference"/>
          <w:rFonts w:ascii="Arial" w:eastAsia="Times New Roman" w:hAnsi="Arial" w:cs="Arial"/>
          <w:color w:val="000000"/>
          <w:lang w:val="en-US" w:eastAsia="en-GB"/>
        </w:rPr>
        <w:footnoteReference w:id="8"/>
      </w:r>
      <w:r w:rsidR="00664D61">
        <w:rPr>
          <w:rFonts w:ascii="Arial" w:eastAsia="Times New Roman" w:hAnsi="Arial" w:cs="Arial"/>
          <w:color w:val="000000"/>
          <w:lang w:val="en-US" w:eastAsia="en-GB"/>
        </w:rPr>
        <w:t xml:space="preserve">  </w:t>
      </w:r>
    </w:p>
    <w:p w:rsidR="000C2E50" w:rsidRDefault="007F661A" w:rsidP="000C2E50">
      <w:pPr>
        <w:spacing w:before="120" w:after="0" w:line="240" w:lineRule="auto"/>
        <w:jc w:val="both"/>
        <w:rPr>
          <w:rFonts w:ascii="Arial" w:hAnsi="Arial" w:cs="Arial"/>
        </w:rPr>
      </w:pPr>
      <w:proofErr w:type="gramStart"/>
      <w:r>
        <w:rPr>
          <w:rFonts w:ascii="Arial" w:hAnsi="Arial" w:cs="Arial"/>
          <w:b/>
        </w:rPr>
        <w:t xml:space="preserve">2.2  </w:t>
      </w:r>
      <w:r>
        <w:rPr>
          <w:rFonts w:ascii="Arial" w:hAnsi="Arial" w:cs="Arial"/>
        </w:rPr>
        <w:t>R</w:t>
      </w:r>
      <w:r w:rsidR="008170CA">
        <w:rPr>
          <w:rFonts w:ascii="Arial" w:hAnsi="Arial" w:cs="Arial"/>
        </w:rPr>
        <w:t>equiring</w:t>
      </w:r>
      <w:proofErr w:type="gramEnd"/>
      <w:r w:rsidR="008170CA">
        <w:rPr>
          <w:rFonts w:ascii="Arial" w:hAnsi="Arial" w:cs="Arial"/>
        </w:rPr>
        <w:t xml:space="preserve"> UC to be paid into one nominated account does not appear to </w:t>
      </w:r>
      <w:r w:rsidR="000D3BD8">
        <w:rPr>
          <w:rFonts w:ascii="Arial" w:hAnsi="Arial" w:cs="Arial"/>
        </w:rPr>
        <w:t xml:space="preserve">facilitate these different ways of handling family finances, </w:t>
      </w:r>
      <w:r w:rsidR="008170CA">
        <w:rPr>
          <w:rFonts w:ascii="Arial" w:hAnsi="Arial" w:cs="Arial"/>
        </w:rPr>
        <w:t xml:space="preserve">and </w:t>
      </w:r>
      <w:r w:rsidR="00890395">
        <w:rPr>
          <w:rFonts w:ascii="Arial" w:hAnsi="Arial" w:cs="Arial"/>
        </w:rPr>
        <w:t>seem</w:t>
      </w:r>
      <w:r w:rsidR="000D3BD8">
        <w:rPr>
          <w:rFonts w:ascii="Arial" w:hAnsi="Arial" w:cs="Arial"/>
        </w:rPr>
        <w:t>s in</w:t>
      </w:r>
      <w:r w:rsidR="00BC7CB9">
        <w:rPr>
          <w:rFonts w:ascii="Arial" w:hAnsi="Arial" w:cs="Arial"/>
        </w:rPr>
        <w:t>consistent with the government’s expressed wish to give choice and not to interfere in the way households organise their budgeting</w:t>
      </w:r>
      <w:r w:rsidR="007826F1">
        <w:rPr>
          <w:rFonts w:ascii="Arial" w:hAnsi="Arial" w:cs="Arial"/>
        </w:rPr>
        <w:t>: ‘m</w:t>
      </w:r>
      <w:r w:rsidR="007305E7">
        <w:rPr>
          <w:rFonts w:ascii="Arial" w:hAnsi="Arial" w:cs="Arial"/>
        </w:rPr>
        <w:t>aking decisions over household finances and budgeting in the most appropriate way to meet family needs is best done by the family itself’</w:t>
      </w:r>
      <w:r w:rsidR="00BC7CB9">
        <w:rPr>
          <w:rFonts w:ascii="Arial" w:hAnsi="Arial" w:cs="Arial"/>
        </w:rPr>
        <w:t>.</w:t>
      </w:r>
      <w:r w:rsidR="007305E7">
        <w:rPr>
          <w:rStyle w:val="FootnoteReference"/>
          <w:rFonts w:ascii="Arial" w:hAnsi="Arial" w:cs="Arial"/>
        </w:rPr>
        <w:footnoteReference w:id="9"/>
      </w:r>
      <w:r w:rsidR="00BC7CB9">
        <w:rPr>
          <w:rFonts w:ascii="Arial" w:hAnsi="Arial" w:cs="Arial"/>
        </w:rPr>
        <w:t xml:space="preserve"> </w:t>
      </w:r>
      <w:r w:rsidR="00B25315">
        <w:rPr>
          <w:rFonts w:ascii="Arial" w:hAnsi="Arial" w:cs="Arial"/>
        </w:rPr>
        <w:t>L</w:t>
      </w:r>
      <w:r w:rsidR="00975FCB" w:rsidRPr="00975FCB">
        <w:rPr>
          <w:rFonts w:ascii="Arial" w:hAnsi="Arial" w:cs="Arial"/>
        </w:rPr>
        <w:t xml:space="preserve">ogically, if </w:t>
      </w:r>
      <w:r w:rsidR="00975FCB">
        <w:rPr>
          <w:rFonts w:ascii="Arial" w:hAnsi="Arial" w:cs="Arial"/>
        </w:rPr>
        <w:t>couples</w:t>
      </w:r>
      <w:r w:rsidR="00975FCB" w:rsidRPr="00975FCB">
        <w:rPr>
          <w:rFonts w:ascii="Arial" w:hAnsi="Arial" w:cs="Arial"/>
        </w:rPr>
        <w:t xml:space="preserve"> can choose who is paid UC, they should be able to choose to split UC between them as well</w:t>
      </w:r>
      <w:r w:rsidR="00975FCB">
        <w:rPr>
          <w:rFonts w:ascii="Arial" w:hAnsi="Arial" w:cs="Arial"/>
        </w:rPr>
        <w:t>.</w:t>
      </w:r>
      <w:r w:rsidR="000C2E50">
        <w:rPr>
          <w:rFonts w:ascii="Arial" w:hAnsi="Arial" w:cs="Arial"/>
        </w:rPr>
        <w:t xml:space="preserve"> </w:t>
      </w:r>
      <w:r w:rsidR="00A62DA3" w:rsidRPr="00581AAF">
        <w:rPr>
          <w:rFonts w:ascii="Arial" w:hAnsi="Arial" w:cs="Arial"/>
        </w:rPr>
        <w:t xml:space="preserve">This is not </w:t>
      </w:r>
      <w:r w:rsidR="00F87FEC" w:rsidRPr="00581AAF">
        <w:rPr>
          <w:rFonts w:ascii="Arial" w:hAnsi="Arial" w:cs="Arial"/>
        </w:rPr>
        <w:t xml:space="preserve">necessarily </w:t>
      </w:r>
      <w:r w:rsidR="00967082" w:rsidRPr="00581AAF">
        <w:rPr>
          <w:rFonts w:ascii="Arial" w:hAnsi="Arial" w:cs="Arial"/>
        </w:rPr>
        <w:t>about</w:t>
      </w:r>
      <w:r w:rsidR="00D91852" w:rsidRPr="00581AAF">
        <w:rPr>
          <w:rFonts w:ascii="Arial" w:hAnsi="Arial" w:cs="Arial"/>
        </w:rPr>
        <w:t xml:space="preserve"> couples budget</w:t>
      </w:r>
      <w:r w:rsidR="00967082" w:rsidRPr="00581AAF">
        <w:rPr>
          <w:rFonts w:ascii="Arial" w:hAnsi="Arial" w:cs="Arial"/>
        </w:rPr>
        <w:t xml:space="preserve">ing </w:t>
      </w:r>
      <w:r w:rsidR="00D91852" w:rsidRPr="00581AAF">
        <w:rPr>
          <w:rFonts w:ascii="Arial" w:hAnsi="Arial" w:cs="Arial"/>
        </w:rPr>
        <w:t>individually</w:t>
      </w:r>
      <w:r w:rsidR="00A62DA3" w:rsidRPr="00581AAF">
        <w:rPr>
          <w:rFonts w:ascii="Arial" w:hAnsi="Arial" w:cs="Arial"/>
        </w:rPr>
        <w:t xml:space="preserve"> rather than as a household</w:t>
      </w:r>
      <w:r w:rsidR="00D91852" w:rsidRPr="00581AAF">
        <w:rPr>
          <w:rFonts w:ascii="Arial" w:hAnsi="Arial" w:cs="Arial"/>
        </w:rPr>
        <w:t xml:space="preserve"> (</w:t>
      </w:r>
      <w:r w:rsidR="00A62DA3" w:rsidRPr="00581AAF">
        <w:rPr>
          <w:rFonts w:ascii="Arial" w:hAnsi="Arial" w:cs="Arial"/>
        </w:rPr>
        <w:t xml:space="preserve">as the government </w:t>
      </w:r>
      <w:r w:rsidR="00D91852" w:rsidRPr="00581AAF">
        <w:rPr>
          <w:rFonts w:ascii="Arial" w:hAnsi="Arial" w:cs="Arial"/>
        </w:rPr>
        <w:t xml:space="preserve">sometimes </w:t>
      </w:r>
      <w:r w:rsidR="00967082" w:rsidRPr="00581AAF">
        <w:rPr>
          <w:rFonts w:ascii="Arial" w:hAnsi="Arial" w:cs="Arial"/>
        </w:rPr>
        <w:t xml:space="preserve">seems to </w:t>
      </w:r>
      <w:r w:rsidR="00F87FEC" w:rsidRPr="00581AAF">
        <w:rPr>
          <w:rFonts w:ascii="Arial" w:hAnsi="Arial" w:cs="Arial"/>
        </w:rPr>
        <w:t>see</w:t>
      </w:r>
      <w:r w:rsidR="00967082" w:rsidRPr="00581AAF">
        <w:rPr>
          <w:rFonts w:ascii="Arial" w:hAnsi="Arial" w:cs="Arial"/>
        </w:rPr>
        <w:t xml:space="preserve"> this</w:t>
      </w:r>
      <w:r w:rsidR="00E8720A" w:rsidRPr="00581AAF">
        <w:rPr>
          <w:rFonts w:ascii="Arial" w:hAnsi="Arial" w:cs="Arial"/>
        </w:rPr>
        <w:t>) but about</w:t>
      </w:r>
      <w:r w:rsidR="00D91852" w:rsidRPr="00581AAF">
        <w:rPr>
          <w:rFonts w:ascii="Arial" w:hAnsi="Arial" w:cs="Arial"/>
        </w:rPr>
        <w:t xml:space="preserve"> </w:t>
      </w:r>
      <w:r w:rsidR="002C33DF" w:rsidRPr="00581AAF">
        <w:rPr>
          <w:rFonts w:ascii="Arial" w:hAnsi="Arial" w:cs="Arial"/>
        </w:rPr>
        <w:t>them</w:t>
      </w:r>
      <w:r w:rsidR="002C33DF" w:rsidRPr="00967082">
        <w:rPr>
          <w:rFonts w:ascii="Arial" w:hAnsi="Arial" w:cs="Arial"/>
          <w:b/>
        </w:rPr>
        <w:t xml:space="preserve"> being able to </w:t>
      </w:r>
      <w:r w:rsidR="00D91852" w:rsidRPr="00967082">
        <w:rPr>
          <w:rFonts w:ascii="Arial" w:hAnsi="Arial" w:cs="Arial"/>
          <w:b/>
        </w:rPr>
        <w:t>organise their</w:t>
      </w:r>
      <w:r w:rsidR="00E72CEA" w:rsidRPr="00967082">
        <w:rPr>
          <w:rFonts w:ascii="Arial" w:hAnsi="Arial" w:cs="Arial"/>
          <w:b/>
        </w:rPr>
        <w:t xml:space="preserve"> monies</w:t>
      </w:r>
      <w:r w:rsidR="002C33DF" w:rsidRPr="00967082">
        <w:rPr>
          <w:rFonts w:ascii="Arial" w:hAnsi="Arial" w:cs="Arial"/>
          <w:b/>
        </w:rPr>
        <w:t xml:space="preserve"> </w:t>
      </w:r>
      <w:r w:rsidR="008F0C26">
        <w:rPr>
          <w:rFonts w:ascii="Arial" w:hAnsi="Arial" w:cs="Arial"/>
          <w:b/>
        </w:rPr>
        <w:t xml:space="preserve">in the way </w:t>
      </w:r>
      <w:r w:rsidR="002C33DF" w:rsidRPr="00967082">
        <w:rPr>
          <w:rFonts w:ascii="Arial" w:hAnsi="Arial" w:cs="Arial"/>
          <w:b/>
        </w:rPr>
        <w:t>they think best</w:t>
      </w:r>
      <w:r w:rsidR="00E72CEA" w:rsidRPr="00967082">
        <w:rPr>
          <w:rFonts w:ascii="Arial" w:hAnsi="Arial" w:cs="Arial"/>
          <w:b/>
        </w:rPr>
        <w:t>.</w:t>
      </w:r>
      <w:r w:rsidR="002C33DF">
        <w:rPr>
          <w:rFonts w:ascii="Arial" w:hAnsi="Arial" w:cs="Arial"/>
        </w:rPr>
        <w:t xml:space="preserve"> </w:t>
      </w:r>
      <w:r w:rsidR="006F3C63">
        <w:rPr>
          <w:rFonts w:ascii="Arial" w:hAnsi="Arial" w:cs="Arial"/>
        </w:rPr>
        <w:t>Research has shown that the way couples manage money can itself affect the allocation of resources between them.</w:t>
      </w:r>
    </w:p>
    <w:p w:rsidR="00B70C8E" w:rsidRDefault="000C2E50" w:rsidP="000E3E7E">
      <w:pPr>
        <w:spacing w:before="120" w:after="0" w:line="240" w:lineRule="auto"/>
        <w:jc w:val="both"/>
        <w:rPr>
          <w:rFonts w:ascii="Arial" w:hAnsi="Arial" w:cs="Arial"/>
          <w:color w:val="000000"/>
        </w:rPr>
      </w:pPr>
      <w:proofErr w:type="gramStart"/>
      <w:r w:rsidRPr="000C2E50">
        <w:rPr>
          <w:rFonts w:ascii="Arial" w:hAnsi="Arial" w:cs="Arial"/>
          <w:b/>
        </w:rPr>
        <w:lastRenderedPageBreak/>
        <w:t xml:space="preserve">2.3  </w:t>
      </w:r>
      <w:r w:rsidRPr="000C2E50">
        <w:rPr>
          <w:rFonts w:ascii="Arial" w:hAnsi="Arial" w:cs="Arial"/>
        </w:rPr>
        <w:t>Recent</w:t>
      </w:r>
      <w:proofErr w:type="gramEnd"/>
      <w:r w:rsidRPr="000C2E50">
        <w:rPr>
          <w:rFonts w:ascii="Arial" w:hAnsi="Arial" w:cs="Arial"/>
        </w:rPr>
        <w:t xml:space="preserve"> research about perceptions of welfare reform and universal credit</w:t>
      </w:r>
      <w:r w:rsidRPr="000C2E50">
        <w:rPr>
          <w:rStyle w:val="FootnoteReference"/>
          <w:rFonts w:ascii="Arial" w:hAnsi="Arial" w:cs="Arial"/>
        </w:rPr>
        <w:footnoteReference w:id="10"/>
      </w:r>
      <w:r w:rsidRPr="000C2E50">
        <w:rPr>
          <w:rFonts w:ascii="Arial" w:hAnsi="Arial" w:cs="Arial"/>
        </w:rPr>
        <w:t xml:space="preserve"> </w:t>
      </w:r>
      <w:r w:rsidR="008E4B34">
        <w:rPr>
          <w:rFonts w:ascii="Arial" w:hAnsi="Arial" w:cs="Arial"/>
        </w:rPr>
        <w:t xml:space="preserve">showed that </w:t>
      </w:r>
      <w:r w:rsidR="008F1506">
        <w:rPr>
          <w:rFonts w:ascii="Arial" w:hAnsi="Arial" w:cs="Arial"/>
        </w:rPr>
        <w:t xml:space="preserve">a </w:t>
      </w:r>
      <w:r w:rsidR="008E4B34">
        <w:rPr>
          <w:rFonts w:ascii="Arial" w:hAnsi="Arial" w:cs="Arial"/>
        </w:rPr>
        <w:t>j</w:t>
      </w:r>
      <w:r w:rsidRPr="000C2E50">
        <w:rPr>
          <w:rFonts w:ascii="Arial" w:hAnsi="Arial" w:cs="Arial"/>
          <w:color w:val="000000"/>
        </w:rPr>
        <w:t>oint payment w</w:t>
      </w:r>
      <w:r w:rsidR="008E4B34">
        <w:rPr>
          <w:rFonts w:ascii="Arial" w:hAnsi="Arial" w:cs="Arial"/>
          <w:color w:val="000000"/>
        </w:rPr>
        <w:t>as</w:t>
      </w:r>
      <w:r w:rsidRPr="000C2E50">
        <w:rPr>
          <w:rFonts w:ascii="Arial" w:hAnsi="Arial" w:cs="Arial"/>
          <w:color w:val="000000"/>
        </w:rPr>
        <w:t xml:space="preserve"> seen as acceptable by most</w:t>
      </w:r>
      <w:r w:rsidR="008E4B34">
        <w:rPr>
          <w:rFonts w:ascii="Arial" w:hAnsi="Arial" w:cs="Arial"/>
          <w:color w:val="000000"/>
        </w:rPr>
        <w:t xml:space="preserve"> respondents</w:t>
      </w:r>
      <w:r w:rsidR="00445FD4">
        <w:rPr>
          <w:rFonts w:ascii="Arial" w:hAnsi="Arial" w:cs="Arial"/>
          <w:color w:val="000000"/>
        </w:rPr>
        <w:t>; but</w:t>
      </w:r>
      <w:r w:rsidR="006D2147">
        <w:rPr>
          <w:rFonts w:ascii="Arial" w:hAnsi="Arial" w:cs="Arial"/>
          <w:color w:val="000000"/>
        </w:rPr>
        <w:t xml:space="preserve"> people thought that which account UC was paid into would depend on the situation and preferences of the couple – which </w:t>
      </w:r>
      <w:r w:rsidR="006D2147" w:rsidRPr="00973EE2">
        <w:rPr>
          <w:rFonts w:ascii="Arial" w:hAnsi="Arial" w:cs="Arial"/>
          <w:color w:val="000000"/>
        </w:rPr>
        <w:t>support</w:t>
      </w:r>
      <w:r w:rsidR="00DB26E1" w:rsidRPr="00973EE2">
        <w:rPr>
          <w:rFonts w:ascii="Arial" w:hAnsi="Arial" w:cs="Arial"/>
          <w:color w:val="000000"/>
        </w:rPr>
        <w:t>s</w:t>
      </w:r>
      <w:r w:rsidR="006D2147" w:rsidRPr="00973EE2">
        <w:rPr>
          <w:rFonts w:ascii="Arial" w:hAnsi="Arial" w:cs="Arial"/>
          <w:color w:val="000000"/>
        </w:rPr>
        <w:t xml:space="preserve"> </w:t>
      </w:r>
      <w:r w:rsidR="006D2147" w:rsidRPr="00DB26E1">
        <w:rPr>
          <w:rFonts w:ascii="Arial" w:hAnsi="Arial" w:cs="Arial"/>
          <w:b/>
          <w:color w:val="000000"/>
        </w:rPr>
        <w:t>arguments for greater flexibility</w:t>
      </w:r>
      <w:r w:rsidR="006D2147">
        <w:rPr>
          <w:rFonts w:ascii="Arial" w:hAnsi="Arial" w:cs="Arial"/>
          <w:color w:val="000000"/>
        </w:rPr>
        <w:t xml:space="preserve">. Concern was also expressed </w:t>
      </w:r>
      <w:r w:rsidR="00B70C8E">
        <w:rPr>
          <w:rFonts w:ascii="Arial" w:hAnsi="Arial" w:cs="Arial"/>
          <w:color w:val="000000"/>
        </w:rPr>
        <w:t>elsewhere in the research about the</w:t>
      </w:r>
      <w:r w:rsidR="007D4B75">
        <w:rPr>
          <w:rFonts w:ascii="Arial" w:hAnsi="Arial" w:cs="Arial"/>
          <w:color w:val="000000"/>
        </w:rPr>
        <w:t xml:space="preserve"> risks in the</w:t>
      </w:r>
      <w:r w:rsidR="00B70C8E">
        <w:rPr>
          <w:rFonts w:ascii="Arial" w:hAnsi="Arial" w:cs="Arial"/>
          <w:color w:val="000000"/>
        </w:rPr>
        <w:t xml:space="preserve"> ‘</w:t>
      </w:r>
      <w:r w:rsidR="00240B33">
        <w:rPr>
          <w:rFonts w:ascii="Arial" w:hAnsi="Arial" w:cs="Arial"/>
          <w:color w:val="000000"/>
        </w:rPr>
        <w:t xml:space="preserve">all the </w:t>
      </w:r>
      <w:r w:rsidR="00B70C8E">
        <w:rPr>
          <w:rFonts w:ascii="Arial" w:hAnsi="Arial" w:cs="Arial"/>
          <w:color w:val="000000"/>
        </w:rPr>
        <w:t xml:space="preserve">eggs in one basket’ </w:t>
      </w:r>
      <w:r w:rsidR="007D4B75">
        <w:rPr>
          <w:rFonts w:ascii="Arial" w:hAnsi="Arial" w:cs="Arial"/>
          <w:color w:val="000000"/>
        </w:rPr>
        <w:t>nature</w:t>
      </w:r>
      <w:r w:rsidR="00B70C8E">
        <w:rPr>
          <w:rFonts w:ascii="Arial" w:hAnsi="Arial" w:cs="Arial"/>
          <w:color w:val="000000"/>
        </w:rPr>
        <w:t xml:space="preserve"> of UC, which payment to one account would </w:t>
      </w:r>
      <w:r w:rsidR="006C2931">
        <w:rPr>
          <w:rFonts w:ascii="Arial" w:hAnsi="Arial" w:cs="Arial"/>
          <w:color w:val="000000"/>
        </w:rPr>
        <w:t xml:space="preserve">not </w:t>
      </w:r>
      <w:r w:rsidR="00240B33">
        <w:rPr>
          <w:rFonts w:ascii="Arial" w:hAnsi="Arial" w:cs="Arial"/>
          <w:color w:val="000000"/>
        </w:rPr>
        <w:t xml:space="preserve">tend to </w:t>
      </w:r>
      <w:r w:rsidR="006C2931">
        <w:rPr>
          <w:rFonts w:ascii="Arial" w:hAnsi="Arial" w:cs="Arial"/>
          <w:color w:val="000000"/>
        </w:rPr>
        <w:t>counter</w:t>
      </w:r>
      <w:r w:rsidR="00B70C8E">
        <w:rPr>
          <w:rFonts w:ascii="Arial" w:hAnsi="Arial" w:cs="Arial"/>
          <w:color w:val="000000"/>
        </w:rPr>
        <w:t>.</w:t>
      </w:r>
    </w:p>
    <w:p w:rsidR="000E3E7E" w:rsidRPr="001E5091" w:rsidRDefault="00B70C8E" w:rsidP="000E3E7E">
      <w:pPr>
        <w:spacing w:before="120" w:after="0" w:line="240" w:lineRule="auto"/>
        <w:jc w:val="both"/>
        <w:rPr>
          <w:rFonts w:ascii="Arial" w:hAnsi="Arial" w:cs="Arial"/>
          <w:color w:val="000000"/>
        </w:rPr>
      </w:pPr>
      <w:r>
        <w:rPr>
          <w:rFonts w:ascii="Arial" w:hAnsi="Arial" w:cs="Arial"/>
          <w:b/>
          <w:color w:val="000000"/>
        </w:rPr>
        <w:t xml:space="preserve">2.4 </w:t>
      </w:r>
      <w:r w:rsidR="00093468" w:rsidRPr="00973EE2">
        <w:rPr>
          <w:rFonts w:ascii="Arial" w:hAnsi="Arial" w:cs="Arial"/>
          <w:color w:val="000000"/>
        </w:rPr>
        <w:t>Re</w:t>
      </w:r>
      <w:r w:rsidR="00977239" w:rsidRPr="00973EE2">
        <w:rPr>
          <w:rFonts w:ascii="Arial" w:hAnsi="Arial" w:cs="Arial"/>
          <w:color w:val="000000"/>
        </w:rPr>
        <w:t xml:space="preserve">spondents </w:t>
      </w:r>
      <w:r w:rsidR="00E53870" w:rsidRPr="00973EE2">
        <w:rPr>
          <w:rFonts w:ascii="Arial" w:hAnsi="Arial" w:cs="Arial"/>
          <w:color w:val="000000"/>
        </w:rPr>
        <w:t>were also c</w:t>
      </w:r>
      <w:r w:rsidR="00093468" w:rsidRPr="00973EE2">
        <w:rPr>
          <w:rFonts w:ascii="Arial" w:hAnsi="Arial" w:cs="Arial"/>
          <w:color w:val="000000"/>
        </w:rPr>
        <w:t xml:space="preserve">oncerned </w:t>
      </w:r>
      <w:r w:rsidR="008E4B34" w:rsidRPr="00973EE2">
        <w:rPr>
          <w:rFonts w:ascii="Arial" w:hAnsi="Arial" w:cs="Arial"/>
          <w:color w:val="000000"/>
        </w:rPr>
        <w:t xml:space="preserve">about </w:t>
      </w:r>
      <w:r w:rsidR="001E5091" w:rsidRPr="00973EE2">
        <w:rPr>
          <w:rFonts w:ascii="Arial" w:hAnsi="Arial" w:cs="Arial"/>
          <w:color w:val="000000"/>
        </w:rPr>
        <w:t>the</w:t>
      </w:r>
      <w:r w:rsidR="001E5091">
        <w:rPr>
          <w:rFonts w:ascii="Arial" w:hAnsi="Arial" w:cs="Arial"/>
          <w:b/>
          <w:color w:val="000000"/>
        </w:rPr>
        <w:t xml:space="preserve"> implications of a single payment for </w:t>
      </w:r>
      <w:r w:rsidR="000C2E50" w:rsidRPr="00DA3120">
        <w:rPr>
          <w:rFonts w:ascii="Arial" w:hAnsi="Arial" w:cs="Arial"/>
          <w:b/>
          <w:color w:val="000000"/>
        </w:rPr>
        <w:t>those in less stable or problematic relationships</w:t>
      </w:r>
      <w:r w:rsidR="008E4B34">
        <w:rPr>
          <w:rFonts w:ascii="Arial" w:hAnsi="Arial" w:cs="Arial"/>
          <w:color w:val="000000"/>
        </w:rPr>
        <w:t xml:space="preserve">, </w:t>
      </w:r>
      <w:r w:rsidR="000E3E7E">
        <w:rPr>
          <w:rFonts w:ascii="Arial" w:hAnsi="Arial" w:cs="Arial"/>
          <w:color w:val="000000"/>
        </w:rPr>
        <w:t>including</w:t>
      </w:r>
      <w:r w:rsidR="008E4B34">
        <w:rPr>
          <w:rFonts w:ascii="Arial" w:hAnsi="Arial" w:cs="Arial"/>
          <w:color w:val="000000"/>
        </w:rPr>
        <w:t xml:space="preserve"> </w:t>
      </w:r>
      <w:r w:rsidR="008F1506">
        <w:rPr>
          <w:rFonts w:ascii="Arial" w:hAnsi="Arial" w:cs="Arial"/>
          <w:color w:val="000000"/>
        </w:rPr>
        <w:t>people</w:t>
      </w:r>
      <w:r w:rsidR="008E4B34">
        <w:rPr>
          <w:rFonts w:ascii="Arial" w:hAnsi="Arial" w:cs="Arial"/>
          <w:color w:val="000000"/>
        </w:rPr>
        <w:t xml:space="preserve"> in transient </w:t>
      </w:r>
      <w:r w:rsidR="000E3E7E">
        <w:rPr>
          <w:rFonts w:ascii="Arial" w:hAnsi="Arial" w:cs="Arial"/>
          <w:color w:val="000000"/>
        </w:rPr>
        <w:t xml:space="preserve">couple </w:t>
      </w:r>
      <w:r w:rsidR="008E4B34">
        <w:rPr>
          <w:rFonts w:ascii="Arial" w:hAnsi="Arial" w:cs="Arial"/>
          <w:color w:val="000000"/>
        </w:rPr>
        <w:t xml:space="preserve">relationships, and </w:t>
      </w:r>
      <w:r w:rsidR="000C2E50" w:rsidRPr="000C2E50">
        <w:rPr>
          <w:rFonts w:ascii="Arial" w:hAnsi="Arial" w:cs="Arial"/>
          <w:color w:val="000000"/>
        </w:rPr>
        <w:t>households w</w:t>
      </w:r>
      <w:r w:rsidR="008E4B34">
        <w:rPr>
          <w:rFonts w:ascii="Arial" w:hAnsi="Arial" w:cs="Arial"/>
          <w:color w:val="000000"/>
        </w:rPr>
        <w:t xml:space="preserve">ith </w:t>
      </w:r>
      <w:r w:rsidR="000C2E50" w:rsidRPr="000C2E50">
        <w:rPr>
          <w:rFonts w:ascii="Arial" w:hAnsi="Arial" w:cs="Arial"/>
          <w:color w:val="000000"/>
        </w:rPr>
        <w:t>problems such as drug</w:t>
      </w:r>
      <w:r w:rsidR="008E4B34">
        <w:rPr>
          <w:rFonts w:ascii="Arial" w:hAnsi="Arial" w:cs="Arial"/>
          <w:color w:val="000000"/>
        </w:rPr>
        <w:t>/</w:t>
      </w:r>
      <w:r w:rsidR="000C2E50" w:rsidRPr="000C2E50">
        <w:rPr>
          <w:rFonts w:ascii="Arial" w:hAnsi="Arial" w:cs="Arial"/>
          <w:color w:val="000000"/>
        </w:rPr>
        <w:t xml:space="preserve">alcohol abuse, problem gambling or domestic violence. </w:t>
      </w:r>
      <w:r w:rsidR="000E3E7E">
        <w:rPr>
          <w:rFonts w:ascii="Arial" w:hAnsi="Arial" w:cs="Arial"/>
          <w:color w:val="000000"/>
        </w:rPr>
        <w:t>T</w:t>
      </w:r>
      <w:r w:rsidR="000C2E50" w:rsidRPr="000C2E50">
        <w:rPr>
          <w:rFonts w:ascii="Arial" w:hAnsi="Arial" w:cs="Arial"/>
          <w:color w:val="000000"/>
        </w:rPr>
        <w:t>here was a</w:t>
      </w:r>
      <w:r w:rsidR="000E3E7E">
        <w:rPr>
          <w:rFonts w:ascii="Arial" w:hAnsi="Arial" w:cs="Arial"/>
          <w:color w:val="000000"/>
        </w:rPr>
        <w:t>lso a</w:t>
      </w:r>
      <w:r w:rsidR="000C2E50" w:rsidRPr="000C2E50">
        <w:rPr>
          <w:rFonts w:ascii="Arial" w:hAnsi="Arial" w:cs="Arial"/>
          <w:color w:val="000000"/>
        </w:rPr>
        <w:t xml:space="preserve"> view that joint household payments could result in a </w:t>
      </w:r>
      <w:r w:rsidR="000C2E50" w:rsidRPr="00E53870">
        <w:rPr>
          <w:rFonts w:ascii="Arial" w:hAnsi="Arial" w:cs="Arial"/>
          <w:b/>
          <w:color w:val="000000"/>
        </w:rPr>
        <w:t>‘purse to wallet’ transfer of resources in some relationships</w:t>
      </w:r>
      <w:r w:rsidR="001D5598" w:rsidRPr="00E53870">
        <w:rPr>
          <w:rFonts w:ascii="Arial" w:hAnsi="Arial" w:cs="Arial"/>
          <w:b/>
          <w:color w:val="000000"/>
        </w:rPr>
        <w:t xml:space="preserve"> where</w:t>
      </w:r>
      <w:r w:rsidR="0055588E" w:rsidRPr="00E53870">
        <w:rPr>
          <w:rFonts w:ascii="Arial" w:hAnsi="Arial" w:cs="Arial"/>
          <w:b/>
          <w:color w:val="000000"/>
        </w:rPr>
        <w:t xml:space="preserve"> this would matter</w:t>
      </w:r>
      <w:r w:rsidR="000C2E50" w:rsidRPr="000C2E50">
        <w:rPr>
          <w:rFonts w:ascii="Arial" w:hAnsi="Arial" w:cs="Arial"/>
          <w:color w:val="000000"/>
        </w:rPr>
        <w:t>; in other words, benefits that would previously have gone to women</w:t>
      </w:r>
      <w:r w:rsidR="00F04AF0">
        <w:rPr>
          <w:rFonts w:ascii="Arial" w:hAnsi="Arial" w:cs="Arial"/>
          <w:color w:val="000000"/>
        </w:rPr>
        <w:t>,</w:t>
      </w:r>
      <w:r w:rsidR="000C2E50" w:rsidRPr="000C2E50">
        <w:rPr>
          <w:rFonts w:ascii="Arial" w:hAnsi="Arial" w:cs="Arial"/>
          <w:color w:val="000000"/>
        </w:rPr>
        <w:t xml:space="preserve"> and by extension the children (e</w:t>
      </w:r>
      <w:r w:rsidR="00403A48">
        <w:rPr>
          <w:rFonts w:ascii="Arial" w:hAnsi="Arial" w:cs="Arial"/>
          <w:color w:val="000000"/>
        </w:rPr>
        <w:t>.</w:t>
      </w:r>
      <w:r w:rsidR="00E53870">
        <w:rPr>
          <w:rFonts w:ascii="Arial" w:hAnsi="Arial" w:cs="Arial"/>
          <w:color w:val="000000"/>
        </w:rPr>
        <w:t>g</w:t>
      </w:r>
      <w:r w:rsidR="00403A48">
        <w:rPr>
          <w:rFonts w:ascii="Arial" w:hAnsi="Arial" w:cs="Arial"/>
          <w:color w:val="000000"/>
        </w:rPr>
        <w:t>.</w:t>
      </w:r>
      <w:r w:rsidR="000C2E50" w:rsidRPr="000C2E50">
        <w:rPr>
          <w:rFonts w:ascii="Arial" w:hAnsi="Arial" w:cs="Arial"/>
          <w:color w:val="000000"/>
        </w:rPr>
        <w:t xml:space="preserve"> </w:t>
      </w:r>
      <w:r w:rsidR="00074F81">
        <w:rPr>
          <w:rFonts w:ascii="Arial" w:hAnsi="Arial" w:cs="Arial"/>
          <w:color w:val="000000"/>
        </w:rPr>
        <w:t>c</w:t>
      </w:r>
      <w:r w:rsidR="000C2E50" w:rsidRPr="000C2E50">
        <w:rPr>
          <w:rFonts w:ascii="Arial" w:hAnsi="Arial" w:cs="Arial"/>
          <w:color w:val="000000"/>
        </w:rPr>
        <w:t xml:space="preserve">hild </w:t>
      </w:r>
      <w:r w:rsidR="00074F81">
        <w:rPr>
          <w:rFonts w:ascii="Arial" w:hAnsi="Arial" w:cs="Arial"/>
          <w:color w:val="000000"/>
        </w:rPr>
        <w:t>tax c</w:t>
      </w:r>
      <w:r w:rsidR="000C2E50" w:rsidRPr="000C2E50">
        <w:rPr>
          <w:rFonts w:ascii="Arial" w:hAnsi="Arial" w:cs="Arial"/>
          <w:color w:val="000000"/>
        </w:rPr>
        <w:t>redit)</w:t>
      </w:r>
      <w:r w:rsidR="00F04AF0">
        <w:rPr>
          <w:rFonts w:ascii="Arial" w:hAnsi="Arial" w:cs="Arial"/>
          <w:color w:val="000000"/>
        </w:rPr>
        <w:t>,</w:t>
      </w:r>
      <w:r w:rsidR="000C2E50" w:rsidRPr="000C2E50">
        <w:rPr>
          <w:rFonts w:ascii="Arial" w:hAnsi="Arial" w:cs="Arial"/>
          <w:color w:val="000000"/>
        </w:rPr>
        <w:t xml:space="preserve"> would end up with men </w:t>
      </w:r>
      <w:r w:rsidR="000E3E7E">
        <w:rPr>
          <w:rFonts w:ascii="Arial" w:hAnsi="Arial" w:cs="Arial"/>
          <w:color w:val="000000"/>
        </w:rPr>
        <w:t>who might not</w:t>
      </w:r>
      <w:r w:rsidR="000C2E50" w:rsidRPr="000C2E50">
        <w:rPr>
          <w:rFonts w:ascii="Arial" w:hAnsi="Arial" w:cs="Arial"/>
          <w:color w:val="000000"/>
        </w:rPr>
        <w:t xml:space="preserve"> share th</w:t>
      </w:r>
      <w:r w:rsidR="000E3E7E">
        <w:rPr>
          <w:rFonts w:ascii="Arial" w:hAnsi="Arial" w:cs="Arial"/>
          <w:color w:val="000000"/>
        </w:rPr>
        <w:t>ese</w:t>
      </w:r>
      <w:r w:rsidR="000C2E50" w:rsidRPr="000C2E50">
        <w:rPr>
          <w:rFonts w:ascii="Arial" w:hAnsi="Arial" w:cs="Arial"/>
          <w:color w:val="000000"/>
        </w:rPr>
        <w:t xml:space="preserve">. </w:t>
      </w:r>
      <w:r w:rsidR="001D5598">
        <w:rPr>
          <w:rFonts w:ascii="Arial" w:hAnsi="Arial" w:cs="Arial"/>
          <w:color w:val="000000"/>
        </w:rPr>
        <w:t>(</w:t>
      </w:r>
      <w:r w:rsidR="00F04AF0">
        <w:rPr>
          <w:rFonts w:ascii="Arial" w:hAnsi="Arial" w:cs="Arial"/>
          <w:color w:val="000000"/>
        </w:rPr>
        <w:t>T</w:t>
      </w:r>
      <w:r w:rsidR="0061414A" w:rsidRPr="0061414A">
        <w:rPr>
          <w:rFonts w:ascii="Arial" w:hAnsi="Arial" w:cs="Arial"/>
        </w:rPr>
        <w:t>he government</w:t>
      </w:r>
      <w:r w:rsidR="001E5091">
        <w:rPr>
          <w:rFonts w:ascii="Arial" w:hAnsi="Arial" w:cs="Arial"/>
        </w:rPr>
        <w:t xml:space="preserve"> </w:t>
      </w:r>
      <w:r w:rsidR="0061414A" w:rsidRPr="0061414A">
        <w:rPr>
          <w:rFonts w:ascii="Arial" w:hAnsi="Arial" w:cs="Arial"/>
        </w:rPr>
        <w:t>noted in a recent Written Answer: 'particularly in low-income households … men sometimes benefit at the expense of women from shared household income'</w:t>
      </w:r>
      <w:r w:rsidR="0061414A" w:rsidRPr="001E5091">
        <w:rPr>
          <w:rFonts w:ascii="Arial" w:hAnsi="Arial" w:cs="Arial"/>
          <w:bCs/>
        </w:rPr>
        <w:t>.</w:t>
      </w:r>
      <w:r w:rsidR="0061414A" w:rsidRPr="001E5091">
        <w:rPr>
          <w:rFonts w:ascii="Arial" w:hAnsi="Arial" w:cs="Arial"/>
          <w:vertAlign w:val="superscript"/>
        </w:rPr>
        <w:footnoteReference w:id="11"/>
      </w:r>
      <w:r w:rsidR="001D5598" w:rsidRPr="001E5091">
        <w:rPr>
          <w:rFonts w:ascii="Arial" w:hAnsi="Arial" w:cs="Arial"/>
          <w:bCs/>
        </w:rPr>
        <w:t>)</w:t>
      </w:r>
      <w:r w:rsidR="00216A91">
        <w:rPr>
          <w:rFonts w:ascii="Arial" w:hAnsi="Arial" w:cs="Arial"/>
          <w:bCs/>
        </w:rPr>
        <w:t xml:space="preserve"> Previous governments </w:t>
      </w:r>
      <w:r w:rsidR="00AD1AB0">
        <w:rPr>
          <w:rFonts w:ascii="Arial" w:hAnsi="Arial" w:cs="Arial"/>
          <w:bCs/>
        </w:rPr>
        <w:t>decided</w:t>
      </w:r>
      <w:r w:rsidR="00216A91">
        <w:rPr>
          <w:rFonts w:ascii="Arial" w:hAnsi="Arial" w:cs="Arial"/>
          <w:bCs/>
        </w:rPr>
        <w:t xml:space="preserve"> to pay support for children in low-income families (</w:t>
      </w:r>
      <w:r w:rsidR="003762F4">
        <w:rPr>
          <w:rFonts w:ascii="Arial" w:hAnsi="Arial" w:cs="Arial"/>
          <w:bCs/>
        </w:rPr>
        <w:t xml:space="preserve">e.g. </w:t>
      </w:r>
      <w:r w:rsidR="00AB0420">
        <w:rPr>
          <w:rFonts w:ascii="Arial" w:hAnsi="Arial" w:cs="Arial"/>
          <w:bCs/>
        </w:rPr>
        <w:t xml:space="preserve">child tax credit) </w:t>
      </w:r>
      <w:r w:rsidR="00805C40">
        <w:rPr>
          <w:rFonts w:ascii="Arial" w:hAnsi="Arial" w:cs="Arial"/>
          <w:bCs/>
        </w:rPr>
        <w:t xml:space="preserve">to the ‘main carer’, </w:t>
      </w:r>
      <w:r w:rsidR="00AB0420">
        <w:rPr>
          <w:rFonts w:ascii="Arial" w:hAnsi="Arial" w:cs="Arial"/>
          <w:bCs/>
        </w:rPr>
        <w:t xml:space="preserve">because labelling such payments and paying them to the person most likely to be responsible for spending on children </w:t>
      </w:r>
      <w:r w:rsidR="00FD7211">
        <w:rPr>
          <w:rFonts w:ascii="Arial" w:hAnsi="Arial" w:cs="Arial"/>
          <w:bCs/>
        </w:rPr>
        <w:t>wa</w:t>
      </w:r>
      <w:r w:rsidR="00AB0420">
        <w:rPr>
          <w:rFonts w:ascii="Arial" w:hAnsi="Arial" w:cs="Arial"/>
          <w:bCs/>
        </w:rPr>
        <w:t>s seen a</w:t>
      </w:r>
      <w:r w:rsidR="009756A3">
        <w:rPr>
          <w:rFonts w:ascii="Arial" w:hAnsi="Arial" w:cs="Arial"/>
          <w:bCs/>
        </w:rPr>
        <w:t>s making it more likely th</w:t>
      </w:r>
      <w:r w:rsidR="00FD7211">
        <w:rPr>
          <w:rFonts w:ascii="Arial" w:hAnsi="Arial" w:cs="Arial"/>
          <w:bCs/>
        </w:rPr>
        <w:t>at th</w:t>
      </w:r>
      <w:r w:rsidR="009756A3">
        <w:rPr>
          <w:rFonts w:ascii="Arial" w:hAnsi="Arial" w:cs="Arial"/>
          <w:bCs/>
        </w:rPr>
        <w:t>ey will fulfil their goals</w:t>
      </w:r>
      <w:r w:rsidR="00AB0420">
        <w:rPr>
          <w:rFonts w:ascii="Arial" w:hAnsi="Arial" w:cs="Arial"/>
          <w:bCs/>
        </w:rPr>
        <w:t xml:space="preserve">, and because </w:t>
      </w:r>
      <w:r w:rsidR="009756A3">
        <w:rPr>
          <w:rFonts w:ascii="Arial" w:hAnsi="Arial" w:cs="Arial"/>
          <w:bCs/>
        </w:rPr>
        <w:t xml:space="preserve">the ‘main carer’ is </w:t>
      </w:r>
      <w:r w:rsidR="00AD1AB0">
        <w:rPr>
          <w:rFonts w:ascii="Arial" w:hAnsi="Arial" w:cs="Arial"/>
          <w:bCs/>
        </w:rPr>
        <w:t>less likely to have other income.</w:t>
      </w:r>
    </w:p>
    <w:p w:rsidR="00B25315" w:rsidRDefault="00B25315" w:rsidP="00D81707">
      <w:pPr>
        <w:spacing w:before="120" w:after="0" w:line="240" w:lineRule="auto"/>
        <w:jc w:val="both"/>
        <w:rPr>
          <w:rFonts w:ascii="Arial" w:hAnsi="Arial" w:cs="Arial"/>
          <w:b/>
        </w:rPr>
      </w:pPr>
    </w:p>
    <w:p w:rsidR="00116B4C" w:rsidRPr="00B55365" w:rsidRDefault="006C349A" w:rsidP="00116B4C">
      <w:pPr>
        <w:jc w:val="both"/>
        <w:rPr>
          <w:rFonts w:ascii="Arial" w:hAnsi="Arial" w:cs="Arial"/>
          <w:b/>
        </w:rPr>
      </w:pPr>
      <w:r w:rsidRPr="00B55365">
        <w:rPr>
          <w:rFonts w:ascii="Arial" w:hAnsi="Arial" w:cs="Arial"/>
          <w:b/>
        </w:rPr>
        <w:t xml:space="preserve">3.  </w:t>
      </w:r>
      <w:r w:rsidR="00116B4C" w:rsidRPr="00B55365">
        <w:rPr>
          <w:rFonts w:ascii="Arial" w:hAnsi="Arial" w:cs="Arial"/>
          <w:b/>
        </w:rPr>
        <w:t xml:space="preserve">And though UC </w:t>
      </w:r>
      <w:r w:rsidR="00116B4C">
        <w:rPr>
          <w:rFonts w:ascii="Arial" w:hAnsi="Arial" w:cs="Arial"/>
          <w:b/>
        </w:rPr>
        <w:t>might</w:t>
      </w:r>
      <w:r w:rsidR="00116B4C" w:rsidRPr="00B55365">
        <w:rPr>
          <w:rFonts w:ascii="Arial" w:hAnsi="Arial" w:cs="Arial"/>
          <w:b/>
        </w:rPr>
        <w:t xml:space="preserve"> be paid into a joint account, this c</w:t>
      </w:r>
      <w:r w:rsidR="00FE47C2">
        <w:rPr>
          <w:rFonts w:ascii="Arial" w:hAnsi="Arial" w:cs="Arial"/>
          <w:b/>
        </w:rPr>
        <w:t>ould not</w:t>
      </w:r>
      <w:r w:rsidR="00116B4C" w:rsidRPr="00B55365">
        <w:rPr>
          <w:rFonts w:ascii="Arial" w:hAnsi="Arial" w:cs="Arial"/>
          <w:b/>
        </w:rPr>
        <w:t xml:space="preserve"> guarantee equal access to the money in it, or equal management or control by both partners</w:t>
      </w:r>
      <w:r w:rsidR="00F12E82">
        <w:rPr>
          <w:rFonts w:ascii="Arial" w:hAnsi="Arial" w:cs="Arial"/>
          <w:b/>
        </w:rPr>
        <w:t>.</w:t>
      </w:r>
    </w:p>
    <w:p w:rsidR="006E0B28" w:rsidRPr="00B25315" w:rsidRDefault="00992F36" w:rsidP="006E0B28">
      <w:pPr>
        <w:spacing w:before="120" w:after="0" w:line="240" w:lineRule="auto"/>
        <w:jc w:val="both"/>
        <w:rPr>
          <w:rFonts w:ascii="Arial" w:hAnsi="Arial" w:cs="Arial"/>
          <w:b/>
        </w:rPr>
      </w:pPr>
      <w:proofErr w:type="gramStart"/>
      <w:r>
        <w:rPr>
          <w:rFonts w:ascii="Arial" w:hAnsi="Arial" w:cs="Arial"/>
          <w:b/>
        </w:rPr>
        <w:t xml:space="preserve">3.1  </w:t>
      </w:r>
      <w:r w:rsidR="00CA3AAE" w:rsidRPr="00CA3AAE">
        <w:rPr>
          <w:rFonts w:ascii="Arial" w:eastAsia="SimSun" w:hAnsi="Arial" w:cs="Arial"/>
          <w:bCs/>
          <w:lang w:eastAsia="zh-CN"/>
        </w:rPr>
        <w:t>The</w:t>
      </w:r>
      <w:proofErr w:type="gramEnd"/>
      <w:r w:rsidR="00CA3AAE" w:rsidRPr="00CA3AAE">
        <w:rPr>
          <w:rFonts w:ascii="Arial" w:eastAsia="SimSun" w:hAnsi="Arial" w:cs="Arial"/>
          <w:bCs/>
          <w:lang w:eastAsia="zh-CN"/>
        </w:rPr>
        <w:t xml:space="preserve"> government has argued that ‘directing [UC] payments to a joint bank account might allow both partners to have access to the money’.</w:t>
      </w:r>
      <w:r w:rsidR="00CA3AAE" w:rsidRPr="00CA3AAE">
        <w:rPr>
          <w:rFonts w:ascii="Arial" w:eastAsia="SimSun" w:hAnsi="Arial" w:cs="Arial"/>
          <w:bCs/>
          <w:vertAlign w:val="superscript"/>
          <w:lang w:eastAsia="zh-CN"/>
        </w:rPr>
        <w:footnoteReference w:id="12"/>
      </w:r>
      <w:r w:rsidR="00CA3AAE" w:rsidRPr="00CA3AAE">
        <w:rPr>
          <w:rFonts w:ascii="Arial" w:eastAsia="SimSun" w:hAnsi="Arial" w:cs="Arial"/>
          <w:bCs/>
          <w:lang w:eastAsia="zh-CN"/>
        </w:rPr>
        <w:t xml:space="preserve"> This statement is cautious in tone – and rightly so. </w:t>
      </w:r>
      <w:r w:rsidR="003F47E8">
        <w:rPr>
          <w:rFonts w:ascii="Arial" w:eastAsia="SimSun" w:hAnsi="Arial" w:cs="Arial"/>
          <w:bCs/>
          <w:lang w:eastAsia="zh-CN"/>
        </w:rPr>
        <w:t>J</w:t>
      </w:r>
      <w:r w:rsidR="00CA3AAE" w:rsidRPr="00CA3AAE">
        <w:rPr>
          <w:rFonts w:ascii="Arial" w:eastAsia="Times New Roman" w:hAnsi="Arial" w:cs="Arial"/>
          <w:lang w:eastAsia="en-GB"/>
        </w:rPr>
        <w:t>oint accounts are often seen as the symbol of togetherness, trust and sharing</w:t>
      </w:r>
      <w:r w:rsidR="00D321AD">
        <w:rPr>
          <w:rFonts w:ascii="Arial" w:eastAsia="Times New Roman" w:hAnsi="Arial" w:cs="Arial"/>
          <w:lang w:eastAsia="en-GB"/>
        </w:rPr>
        <w:t>; a</w:t>
      </w:r>
      <w:r w:rsidR="00CA3AAE">
        <w:rPr>
          <w:rFonts w:ascii="Arial" w:eastAsia="Times New Roman" w:hAnsi="Arial" w:cs="Arial"/>
          <w:lang w:eastAsia="en-GB"/>
        </w:rPr>
        <w:t>nd for many couples</w:t>
      </w:r>
      <w:r w:rsidR="00B25315">
        <w:rPr>
          <w:rFonts w:ascii="Arial" w:eastAsia="Times New Roman" w:hAnsi="Arial" w:cs="Arial"/>
          <w:lang w:eastAsia="en-GB"/>
        </w:rPr>
        <w:t>,</w:t>
      </w:r>
      <w:r w:rsidR="00CA3AAE">
        <w:rPr>
          <w:rFonts w:ascii="Arial" w:eastAsia="Times New Roman" w:hAnsi="Arial" w:cs="Arial"/>
          <w:lang w:eastAsia="en-GB"/>
        </w:rPr>
        <w:t xml:space="preserve"> they are also important for practical reasons. </w:t>
      </w:r>
      <w:r w:rsidR="00CD3E43" w:rsidRPr="007E4141">
        <w:rPr>
          <w:rFonts w:ascii="Arial" w:eastAsia="Times New Roman" w:hAnsi="Arial" w:cs="Arial"/>
          <w:lang w:eastAsia="en-GB"/>
        </w:rPr>
        <w:t xml:space="preserve">But </w:t>
      </w:r>
      <w:r w:rsidR="00AB181D" w:rsidRPr="007E4141">
        <w:rPr>
          <w:rFonts w:ascii="Arial" w:eastAsia="Times New Roman" w:hAnsi="Arial" w:cs="Arial"/>
          <w:lang w:eastAsia="en-GB"/>
        </w:rPr>
        <w:t xml:space="preserve">couples’ </w:t>
      </w:r>
      <w:r w:rsidR="00CA3AAE" w:rsidRPr="007E4141">
        <w:rPr>
          <w:rFonts w:ascii="Arial" w:eastAsia="Times New Roman" w:hAnsi="Arial" w:cs="Arial"/>
          <w:lang w:eastAsia="en-GB"/>
        </w:rPr>
        <w:t>fin</w:t>
      </w:r>
      <w:r w:rsidR="00AB181D" w:rsidRPr="007E4141">
        <w:rPr>
          <w:rFonts w:ascii="Arial" w:eastAsia="Times New Roman" w:hAnsi="Arial" w:cs="Arial"/>
          <w:lang w:eastAsia="en-GB"/>
        </w:rPr>
        <w:t xml:space="preserve">ancial practices </w:t>
      </w:r>
      <w:r w:rsidR="00CA3AAE" w:rsidRPr="007E4141">
        <w:rPr>
          <w:rFonts w:ascii="Arial" w:eastAsia="Times New Roman" w:hAnsi="Arial" w:cs="Arial"/>
          <w:lang w:eastAsia="en-GB"/>
        </w:rPr>
        <w:t>can be</w:t>
      </w:r>
      <w:r w:rsidR="00CA3AAE" w:rsidRPr="00B25315">
        <w:rPr>
          <w:rFonts w:ascii="Arial" w:eastAsia="Times New Roman" w:hAnsi="Arial" w:cs="Arial"/>
          <w:b/>
          <w:lang w:eastAsia="en-GB"/>
        </w:rPr>
        <w:t xml:space="preserve"> more or less joint or equal with </w:t>
      </w:r>
      <w:r w:rsidR="00C03E63">
        <w:rPr>
          <w:rFonts w:ascii="Arial" w:eastAsia="Times New Roman" w:hAnsi="Arial" w:cs="Arial"/>
          <w:b/>
          <w:lang w:eastAsia="en-GB"/>
        </w:rPr>
        <w:t xml:space="preserve">either </w:t>
      </w:r>
      <w:r w:rsidR="00CA3AAE" w:rsidRPr="00B25315">
        <w:rPr>
          <w:rFonts w:ascii="Arial" w:eastAsia="Times New Roman" w:hAnsi="Arial" w:cs="Arial"/>
          <w:b/>
          <w:lang w:eastAsia="en-GB"/>
        </w:rPr>
        <w:t>individual or joint accounts.</w:t>
      </w:r>
      <w:r w:rsidR="00CA3AAE" w:rsidRPr="00B25315">
        <w:rPr>
          <w:rFonts w:ascii="Arial" w:eastAsia="Times New Roman" w:hAnsi="Arial" w:cs="Arial"/>
          <w:b/>
          <w:vertAlign w:val="superscript"/>
          <w:lang w:eastAsia="en-GB"/>
        </w:rPr>
        <w:footnoteReference w:id="13"/>
      </w:r>
      <w:r w:rsidR="00CA3AAE" w:rsidRPr="00B25315">
        <w:rPr>
          <w:rFonts w:ascii="Arial" w:eastAsia="Times New Roman" w:hAnsi="Arial" w:cs="Arial"/>
          <w:b/>
          <w:lang w:eastAsia="en-GB"/>
        </w:rPr>
        <w:t xml:space="preserve"> </w:t>
      </w:r>
    </w:p>
    <w:p w:rsidR="006156A6" w:rsidRDefault="00B24CB4" w:rsidP="006E0B28">
      <w:pPr>
        <w:spacing w:before="120" w:after="0" w:line="240" w:lineRule="auto"/>
        <w:jc w:val="both"/>
        <w:rPr>
          <w:rFonts w:ascii="Arial" w:eastAsia="Times New Roman" w:hAnsi="Arial" w:cs="Arial"/>
          <w:lang w:eastAsia="en-GB"/>
        </w:rPr>
      </w:pPr>
      <w:proofErr w:type="gramStart"/>
      <w:r>
        <w:rPr>
          <w:rFonts w:ascii="Arial" w:eastAsia="Times New Roman" w:hAnsi="Arial" w:cs="Arial"/>
          <w:b/>
          <w:lang w:eastAsia="en-GB"/>
        </w:rPr>
        <w:t xml:space="preserve">3.2  </w:t>
      </w:r>
      <w:r w:rsidR="00CA3AAE" w:rsidRPr="00CA3AAE">
        <w:rPr>
          <w:rFonts w:ascii="Arial" w:eastAsia="Times New Roman" w:hAnsi="Arial" w:cs="Arial"/>
          <w:lang w:eastAsia="en-GB"/>
        </w:rPr>
        <w:t>Having</w:t>
      </w:r>
      <w:proofErr w:type="gramEnd"/>
      <w:r w:rsidR="00CA3AAE" w:rsidRPr="00CA3AAE">
        <w:rPr>
          <w:rFonts w:ascii="Arial" w:eastAsia="Times New Roman" w:hAnsi="Arial" w:cs="Arial"/>
          <w:lang w:eastAsia="en-GB"/>
        </w:rPr>
        <w:t xml:space="preserve"> a joint bank account does not </w:t>
      </w:r>
      <w:r w:rsidR="00107A68">
        <w:rPr>
          <w:rFonts w:ascii="Arial" w:eastAsia="Times New Roman" w:hAnsi="Arial" w:cs="Arial"/>
          <w:lang w:eastAsia="en-GB"/>
        </w:rPr>
        <w:t>necessarily</w:t>
      </w:r>
      <w:r w:rsidR="00CA3AAE" w:rsidRPr="00CA3AAE">
        <w:rPr>
          <w:rFonts w:ascii="Arial" w:eastAsia="Times New Roman" w:hAnsi="Arial" w:cs="Arial"/>
          <w:lang w:eastAsia="en-GB"/>
        </w:rPr>
        <w:t xml:space="preserve"> mean </w:t>
      </w:r>
      <w:r w:rsidR="00021E19">
        <w:rPr>
          <w:rFonts w:ascii="Arial" w:eastAsia="Times New Roman" w:hAnsi="Arial" w:cs="Arial"/>
          <w:lang w:eastAsia="en-GB"/>
        </w:rPr>
        <w:t xml:space="preserve">that </w:t>
      </w:r>
      <w:r w:rsidR="00CA3AAE" w:rsidRPr="00CA3AAE">
        <w:rPr>
          <w:rFonts w:ascii="Arial" w:eastAsia="Times New Roman" w:hAnsi="Arial" w:cs="Arial"/>
          <w:lang w:eastAsia="en-GB"/>
        </w:rPr>
        <w:t xml:space="preserve">both partners draw from it. Joint accounts may </w:t>
      </w:r>
      <w:r w:rsidR="00C03E63">
        <w:rPr>
          <w:rFonts w:ascii="Arial" w:eastAsia="Times New Roman" w:hAnsi="Arial" w:cs="Arial"/>
          <w:lang w:eastAsia="en-GB"/>
        </w:rPr>
        <w:t xml:space="preserve">also </w:t>
      </w:r>
      <w:r w:rsidR="00CA3AAE" w:rsidRPr="00CA3AAE">
        <w:rPr>
          <w:rFonts w:ascii="Arial" w:eastAsia="Times New Roman" w:hAnsi="Arial" w:cs="Arial"/>
          <w:lang w:eastAsia="en-GB"/>
        </w:rPr>
        <w:t>only be used for certain purposes</w:t>
      </w:r>
      <w:r w:rsidR="00812353">
        <w:rPr>
          <w:rFonts w:ascii="Arial" w:eastAsia="Times New Roman" w:hAnsi="Arial" w:cs="Arial"/>
          <w:lang w:eastAsia="en-GB"/>
        </w:rPr>
        <w:t>.</w:t>
      </w:r>
      <w:r w:rsidR="00812353">
        <w:rPr>
          <w:rStyle w:val="FootnoteReference"/>
          <w:rFonts w:ascii="Arial" w:eastAsia="Times New Roman" w:hAnsi="Arial" w:cs="Arial"/>
          <w:lang w:eastAsia="en-GB"/>
        </w:rPr>
        <w:footnoteReference w:id="14"/>
      </w:r>
      <w:r w:rsidR="00B0404C">
        <w:rPr>
          <w:rFonts w:ascii="Arial" w:eastAsia="Times New Roman" w:hAnsi="Arial" w:cs="Arial"/>
          <w:lang w:eastAsia="en-GB"/>
        </w:rPr>
        <w:t xml:space="preserve"> </w:t>
      </w:r>
      <w:r w:rsidR="00CA3AAE" w:rsidRPr="00CA3AAE">
        <w:rPr>
          <w:rFonts w:ascii="Arial" w:eastAsia="Times New Roman" w:hAnsi="Arial" w:cs="Arial"/>
          <w:lang w:eastAsia="en-GB"/>
        </w:rPr>
        <w:t>Having an individual account seems more important for women, especially in terms of independence.</w:t>
      </w:r>
      <w:r w:rsidR="00CA3AAE" w:rsidRPr="00CA3AAE">
        <w:rPr>
          <w:rFonts w:ascii="Arial" w:eastAsia="Times New Roman" w:hAnsi="Arial" w:cs="Arial"/>
          <w:vertAlign w:val="superscript"/>
          <w:lang w:eastAsia="en-GB"/>
        </w:rPr>
        <w:footnoteReference w:id="15"/>
      </w:r>
      <w:r w:rsidR="00CA3AAE" w:rsidRPr="00CA3AAE">
        <w:rPr>
          <w:rFonts w:ascii="Arial" w:eastAsia="Times New Roman" w:hAnsi="Arial" w:cs="Arial"/>
          <w:lang w:eastAsia="en-GB"/>
        </w:rPr>
        <w:t xml:space="preserve"> </w:t>
      </w:r>
      <w:r w:rsidR="00CA3AAE" w:rsidRPr="001D7006">
        <w:rPr>
          <w:rFonts w:ascii="Arial" w:eastAsia="Times New Roman" w:hAnsi="Arial" w:cs="Arial"/>
          <w:lang w:eastAsia="en-GB"/>
        </w:rPr>
        <w:t>A joint account</w:t>
      </w:r>
      <w:r w:rsidR="00CA3AAE" w:rsidRPr="00B25315">
        <w:rPr>
          <w:rFonts w:ascii="Arial" w:eastAsia="Times New Roman" w:hAnsi="Arial" w:cs="Arial"/>
          <w:b/>
          <w:lang w:eastAsia="en-GB"/>
        </w:rPr>
        <w:t xml:space="preserve"> does not always </w:t>
      </w:r>
      <w:r w:rsidR="00747319" w:rsidRPr="00B25315">
        <w:rPr>
          <w:rFonts w:ascii="Arial" w:eastAsia="Times New Roman" w:hAnsi="Arial" w:cs="Arial"/>
          <w:b/>
          <w:lang w:eastAsia="en-GB"/>
        </w:rPr>
        <w:t>mean</w:t>
      </w:r>
      <w:r w:rsidR="004D4099">
        <w:rPr>
          <w:rFonts w:ascii="Arial" w:eastAsia="Times New Roman" w:hAnsi="Arial" w:cs="Arial"/>
          <w:b/>
          <w:lang w:eastAsia="en-GB"/>
        </w:rPr>
        <w:t xml:space="preserve"> </w:t>
      </w:r>
      <w:r w:rsidR="005D75CF">
        <w:rPr>
          <w:rFonts w:ascii="Arial" w:eastAsia="Times New Roman" w:hAnsi="Arial" w:cs="Arial"/>
          <w:b/>
          <w:lang w:eastAsia="en-GB"/>
        </w:rPr>
        <w:t xml:space="preserve">that </w:t>
      </w:r>
      <w:r w:rsidR="00CA3AAE" w:rsidRPr="00B25315">
        <w:rPr>
          <w:rFonts w:ascii="Arial" w:eastAsia="Times New Roman" w:hAnsi="Arial" w:cs="Arial"/>
          <w:b/>
          <w:lang w:eastAsia="en-GB"/>
        </w:rPr>
        <w:t xml:space="preserve">control of </w:t>
      </w:r>
      <w:r w:rsidR="00B0404C" w:rsidRPr="00B25315">
        <w:rPr>
          <w:rFonts w:ascii="Arial" w:eastAsia="Times New Roman" w:hAnsi="Arial" w:cs="Arial"/>
          <w:b/>
          <w:lang w:eastAsia="en-GB"/>
        </w:rPr>
        <w:t>money or financial decision-making</w:t>
      </w:r>
      <w:r w:rsidR="005D75CF">
        <w:rPr>
          <w:rFonts w:ascii="Arial" w:eastAsia="Times New Roman" w:hAnsi="Arial" w:cs="Arial"/>
          <w:b/>
          <w:lang w:eastAsia="en-GB"/>
        </w:rPr>
        <w:t xml:space="preserve"> is equal</w:t>
      </w:r>
      <w:r w:rsidR="00CA3AAE" w:rsidRPr="00CA3AAE">
        <w:rPr>
          <w:rFonts w:ascii="Arial" w:eastAsia="Times New Roman" w:hAnsi="Arial" w:cs="Arial"/>
          <w:lang w:eastAsia="en-GB"/>
        </w:rPr>
        <w:t>.</w:t>
      </w:r>
      <w:r w:rsidR="00CA3AAE" w:rsidRPr="00B1458E">
        <w:rPr>
          <w:rFonts w:ascii="Arial" w:eastAsia="Times New Roman" w:hAnsi="Arial" w:cs="Arial"/>
          <w:vertAlign w:val="superscript"/>
          <w:lang w:eastAsia="en-GB"/>
        </w:rPr>
        <w:footnoteReference w:id="16"/>
      </w:r>
      <w:r w:rsidR="00CA3AAE" w:rsidRPr="00CA3AAE">
        <w:rPr>
          <w:rFonts w:ascii="Arial" w:eastAsia="Times New Roman" w:hAnsi="Arial" w:cs="Arial"/>
          <w:lang w:eastAsia="en-GB"/>
        </w:rPr>
        <w:t xml:space="preserve"> </w:t>
      </w:r>
    </w:p>
    <w:p w:rsidR="00125D4B" w:rsidRPr="00125D4B" w:rsidRDefault="00125D4B" w:rsidP="006E0B28">
      <w:pPr>
        <w:spacing w:before="120" w:after="0" w:line="240" w:lineRule="auto"/>
        <w:jc w:val="both"/>
        <w:rPr>
          <w:rFonts w:ascii="Arial" w:eastAsia="Times New Roman" w:hAnsi="Arial" w:cs="Arial"/>
          <w:lang w:eastAsia="en-GB"/>
        </w:rPr>
      </w:pPr>
      <w:r>
        <w:rPr>
          <w:rFonts w:ascii="Arial" w:eastAsia="Times New Roman" w:hAnsi="Arial" w:cs="Arial"/>
          <w:b/>
          <w:lang w:eastAsia="en-GB"/>
        </w:rPr>
        <w:t xml:space="preserve">3.3  </w:t>
      </w:r>
      <w:r w:rsidR="00B1458E" w:rsidRPr="00CA3AAE">
        <w:rPr>
          <w:rFonts w:ascii="Arial" w:eastAsia="Times New Roman" w:hAnsi="Arial" w:cs="Arial"/>
          <w:lang w:eastAsia="en-GB"/>
        </w:rPr>
        <w:t xml:space="preserve">This is not just an issue about economic abuse </w:t>
      </w:r>
      <w:r w:rsidR="007B6E39">
        <w:rPr>
          <w:rFonts w:ascii="Arial" w:eastAsia="Times New Roman" w:hAnsi="Arial" w:cs="Arial"/>
          <w:lang w:eastAsia="en-GB"/>
        </w:rPr>
        <w:t>(</w:t>
      </w:r>
      <w:r w:rsidR="00B1458E" w:rsidRPr="00CA3AAE">
        <w:rPr>
          <w:rFonts w:ascii="Arial" w:eastAsia="Times New Roman" w:hAnsi="Arial" w:cs="Arial"/>
          <w:lang w:eastAsia="en-GB"/>
        </w:rPr>
        <w:t xml:space="preserve">though Adams </w:t>
      </w:r>
      <w:r w:rsidR="00B1458E" w:rsidRPr="00CA3AAE">
        <w:rPr>
          <w:rFonts w:ascii="Arial" w:eastAsia="Times New Roman" w:hAnsi="Arial" w:cs="Arial"/>
          <w:i/>
          <w:lang w:eastAsia="en-GB"/>
        </w:rPr>
        <w:t xml:space="preserve">et al. </w:t>
      </w:r>
      <w:r w:rsidR="00B1458E" w:rsidRPr="00CA3AAE">
        <w:rPr>
          <w:rFonts w:ascii="Arial" w:eastAsia="Times New Roman" w:hAnsi="Arial" w:cs="Arial"/>
          <w:lang w:eastAsia="en-GB"/>
        </w:rPr>
        <w:t xml:space="preserve">(2008) </w:t>
      </w:r>
      <w:r w:rsidR="006B0D9A">
        <w:rPr>
          <w:rFonts w:ascii="Arial" w:eastAsia="Times New Roman" w:hAnsi="Arial" w:cs="Arial"/>
          <w:lang w:eastAsia="en-GB"/>
        </w:rPr>
        <w:t xml:space="preserve">do </w:t>
      </w:r>
      <w:r w:rsidR="00B1458E" w:rsidRPr="00CA3AAE">
        <w:rPr>
          <w:rFonts w:ascii="Arial" w:eastAsia="Times New Roman" w:hAnsi="Arial" w:cs="Arial"/>
          <w:lang w:eastAsia="en-GB"/>
        </w:rPr>
        <w:t xml:space="preserve">argue, discussing economic abuse as a form of domestic violence, that ‘an abusive man may … demand that her [his partner’s] money be put into a joint bank account so that he can spend </w:t>
      </w:r>
      <w:r w:rsidR="00B1458E" w:rsidRPr="00CA3AAE">
        <w:rPr>
          <w:rFonts w:ascii="Arial" w:eastAsia="Times New Roman" w:hAnsi="Arial" w:cs="Arial"/>
          <w:lang w:eastAsia="en-GB"/>
        </w:rPr>
        <w:lastRenderedPageBreak/>
        <w:t>it freely’ (p. 567)</w:t>
      </w:r>
      <w:r w:rsidR="007B6E39">
        <w:rPr>
          <w:rFonts w:ascii="Arial" w:eastAsia="Times New Roman" w:hAnsi="Arial" w:cs="Arial"/>
          <w:lang w:eastAsia="en-GB"/>
        </w:rPr>
        <w:t>)</w:t>
      </w:r>
      <w:r w:rsidR="00B1458E" w:rsidRPr="00CA3AAE">
        <w:rPr>
          <w:rFonts w:ascii="Arial" w:eastAsia="Times New Roman" w:hAnsi="Arial" w:cs="Arial"/>
          <w:lang w:eastAsia="en-GB"/>
        </w:rPr>
        <w:t>.</w:t>
      </w:r>
      <w:r w:rsidR="00B1458E" w:rsidRPr="00CA3AAE">
        <w:rPr>
          <w:rFonts w:ascii="Arial" w:eastAsia="Times New Roman" w:hAnsi="Arial" w:cs="Arial"/>
          <w:vertAlign w:val="superscript"/>
          <w:lang w:eastAsia="en-GB"/>
        </w:rPr>
        <w:footnoteReference w:id="17"/>
      </w:r>
      <w:r>
        <w:rPr>
          <w:rFonts w:ascii="Arial" w:eastAsia="Times New Roman" w:hAnsi="Arial" w:cs="Arial"/>
          <w:lang w:eastAsia="en-GB"/>
        </w:rPr>
        <w:t xml:space="preserve"> </w:t>
      </w:r>
      <w:r w:rsidRPr="00125D4B">
        <w:rPr>
          <w:rFonts w:ascii="Arial" w:hAnsi="Arial" w:cs="Arial"/>
        </w:rPr>
        <w:t xml:space="preserve">A common pattern in </w:t>
      </w:r>
      <w:r w:rsidR="001D474A">
        <w:rPr>
          <w:rFonts w:ascii="Arial" w:hAnsi="Arial" w:cs="Arial"/>
        </w:rPr>
        <w:t>one recent qualitative study of low/moderate income couples in Britain</w:t>
      </w:r>
      <w:r w:rsidR="007B6E39">
        <w:rPr>
          <w:rFonts w:ascii="Arial" w:hAnsi="Arial" w:cs="Arial"/>
        </w:rPr>
        <w:t>, for example,</w:t>
      </w:r>
      <w:r w:rsidRPr="00125D4B">
        <w:rPr>
          <w:rFonts w:ascii="Arial" w:hAnsi="Arial" w:cs="Arial"/>
        </w:rPr>
        <w:t xml:space="preserve"> was for </w:t>
      </w:r>
      <w:r w:rsidRPr="00747319">
        <w:rPr>
          <w:rFonts w:ascii="Arial" w:hAnsi="Arial" w:cs="Arial"/>
        </w:rPr>
        <w:t xml:space="preserve">the couple to have a joint bank account and the woman </w:t>
      </w:r>
      <w:r w:rsidR="005023F9">
        <w:rPr>
          <w:rFonts w:ascii="Arial" w:hAnsi="Arial" w:cs="Arial"/>
        </w:rPr>
        <w:t xml:space="preserve">also </w:t>
      </w:r>
      <w:r w:rsidRPr="00747319">
        <w:rPr>
          <w:rFonts w:ascii="Arial" w:hAnsi="Arial" w:cs="Arial"/>
        </w:rPr>
        <w:t>to have an individual account</w:t>
      </w:r>
      <w:r w:rsidR="007B6E39">
        <w:rPr>
          <w:rFonts w:ascii="Arial" w:hAnsi="Arial" w:cs="Arial"/>
        </w:rPr>
        <w:t xml:space="preserve">; </w:t>
      </w:r>
      <w:r w:rsidR="007B6E39" w:rsidRPr="001D7006">
        <w:rPr>
          <w:rFonts w:ascii="Arial" w:hAnsi="Arial" w:cs="Arial"/>
        </w:rPr>
        <w:t>m</w:t>
      </w:r>
      <w:r w:rsidRPr="001D7006">
        <w:rPr>
          <w:rFonts w:ascii="Arial" w:hAnsi="Arial" w:cs="Arial"/>
        </w:rPr>
        <w:t>ore women than men had individual accounts</w:t>
      </w:r>
      <w:r w:rsidR="007B6E39">
        <w:rPr>
          <w:rFonts w:ascii="Arial" w:hAnsi="Arial" w:cs="Arial"/>
        </w:rPr>
        <w:t>, and</w:t>
      </w:r>
      <w:r w:rsidR="00E15C6D">
        <w:rPr>
          <w:rFonts w:ascii="Arial" w:hAnsi="Arial" w:cs="Arial"/>
        </w:rPr>
        <w:t xml:space="preserve"> – as noted above -</w:t>
      </w:r>
      <w:r w:rsidR="007B6E39">
        <w:rPr>
          <w:rFonts w:ascii="Arial" w:hAnsi="Arial" w:cs="Arial"/>
        </w:rPr>
        <w:t xml:space="preserve"> b</w:t>
      </w:r>
      <w:r w:rsidRPr="00125D4B">
        <w:rPr>
          <w:rFonts w:ascii="Arial" w:hAnsi="Arial" w:cs="Arial"/>
        </w:rPr>
        <w:t>enefits were often paid into these</w:t>
      </w:r>
      <w:r w:rsidR="00B25315">
        <w:rPr>
          <w:rFonts w:ascii="Arial" w:hAnsi="Arial" w:cs="Arial"/>
        </w:rPr>
        <w:t>, especially if the man was earning the main wage</w:t>
      </w:r>
      <w:r w:rsidR="009177C9">
        <w:rPr>
          <w:rFonts w:ascii="Arial" w:hAnsi="Arial" w:cs="Arial"/>
        </w:rPr>
        <w:t xml:space="preserve"> (</w:t>
      </w:r>
      <w:r w:rsidR="006156A6">
        <w:rPr>
          <w:rFonts w:ascii="Arial" w:hAnsi="Arial" w:cs="Arial"/>
        </w:rPr>
        <w:t xml:space="preserve">which tended to be paid into the </w:t>
      </w:r>
      <w:r w:rsidR="006B0D9A">
        <w:rPr>
          <w:rFonts w:ascii="Arial" w:hAnsi="Arial" w:cs="Arial"/>
        </w:rPr>
        <w:t xml:space="preserve">couple’s </w:t>
      </w:r>
      <w:r w:rsidR="006156A6">
        <w:rPr>
          <w:rFonts w:ascii="Arial" w:hAnsi="Arial" w:cs="Arial"/>
        </w:rPr>
        <w:t>joint account</w:t>
      </w:r>
      <w:r w:rsidR="009177C9">
        <w:rPr>
          <w:rFonts w:ascii="Arial" w:hAnsi="Arial" w:cs="Arial"/>
        </w:rPr>
        <w:t>).</w:t>
      </w:r>
      <w:r w:rsidR="001D474A">
        <w:rPr>
          <w:rStyle w:val="FootnoteReference"/>
          <w:rFonts w:ascii="Arial" w:hAnsi="Arial" w:cs="Arial"/>
        </w:rPr>
        <w:footnoteReference w:id="18"/>
      </w:r>
      <w:r w:rsidR="006B0D9A">
        <w:rPr>
          <w:rFonts w:ascii="Arial" w:hAnsi="Arial" w:cs="Arial"/>
        </w:rPr>
        <w:t xml:space="preserve"> </w:t>
      </w:r>
    </w:p>
    <w:p w:rsidR="00FD718E" w:rsidRDefault="00FD718E" w:rsidP="002F3EA4">
      <w:pPr>
        <w:jc w:val="both"/>
        <w:rPr>
          <w:rFonts w:ascii="Arial" w:hAnsi="Arial" w:cs="Arial"/>
          <w:b/>
        </w:rPr>
      </w:pPr>
    </w:p>
    <w:p w:rsidR="002F3EA4" w:rsidRPr="00B55365" w:rsidRDefault="00710882" w:rsidP="002F3EA4">
      <w:pPr>
        <w:jc w:val="both"/>
        <w:rPr>
          <w:rFonts w:ascii="Arial" w:hAnsi="Arial" w:cs="Arial"/>
          <w:b/>
        </w:rPr>
      </w:pPr>
      <w:r>
        <w:rPr>
          <w:rFonts w:ascii="Arial" w:hAnsi="Arial" w:cs="Arial"/>
          <w:b/>
        </w:rPr>
        <w:t>4</w:t>
      </w:r>
      <w:r w:rsidR="006C349A" w:rsidRPr="00B55365">
        <w:rPr>
          <w:rFonts w:ascii="Arial" w:hAnsi="Arial" w:cs="Arial"/>
          <w:b/>
        </w:rPr>
        <w:t xml:space="preserve">. </w:t>
      </w:r>
      <w:r w:rsidR="000A12B6">
        <w:rPr>
          <w:rFonts w:ascii="Arial" w:hAnsi="Arial" w:cs="Arial"/>
          <w:b/>
        </w:rPr>
        <w:t xml:space="preserve"> </w:t>
      </w:r>
      <w:r w:rsidR="002F3EA4" w:rsidRPr="00B55365">
        <w:rPr>
          <w:rFonts w:ascii="Arial" w:hAnsi="Arial" w:cs="Arial"/>
          <w:b/>
        </w:rPr>
        <w:t xml:space="preserve">The government is keen to encourage financial capability amongst all adults; but if one partner gets no experience of handling money, they will not have the opportunity to learn - causing difficulties if they move into </w:t>
      </w:r>
      <w:proofErr w:type="gramStart"/>
      <w:r w:rsidR="002F3EA4" w:rsidRPr="00B55365">
        <w:rPr>
          <w:rFonts w:ascii="Arial" w:hAnsi="Arial" w:cs="Arial"/>
          <w:b/>
        </w:rPr>
        <w:t>employment,</w:t>
      </w:r>
      <w:proofErr w:type="gramEnd"/>
      <w:r w:rsidR="002F3EA4" w:rsidRPr="00B55365">
        <w:rPr>
          <w:rFonts w:ascii="Arial" w:hAnsi="Arial" w:cs="Arial"/>
          <w:b/>
        </w:rPr>
        <w:t xml:space="preserve"> and vulnerability if the couple separates</w:t>
      </w:r>
      <w:r w:rsidR="00F12E82">
        <w:rPr>
          <w:rFonts w:ascii="Arial" w:hAnsi="Arial" w:cs="Arial"/>
          <w:b/>
        </w:rPr>
        <w:t>.</w:t>
      </w:r>
      <w:r w:rsidR="002F3EA4" w:rsidRPr="00B55365">
        <w:rPr>
          <w:rFonts w:ascii="Arial" w:hAnsi="Arial" w:cs="Arial"/>
          <w:b/>
        </w:rPr>
        <w:t xml:space="preserve"> </w:t>
      </w:r>
    </w:p>
    <w:p w:rsidR="00FF3826" w:rsidRPr="009E297C" w:rsidRDefault="00AC2959" w:rsidP="00FF3826">
      <w:pPr>
        <w:jc w:val="both"/>
        <w:rPr>
          <w:rFonts w:ascii="Arial" w:hAnsi="Arial" w:cs="Arial"/>
        </w:rPr>
      </w:pPr>
      <w:r>
        <w:rPr>
          <w:rFonts w:ascii="Arial" w:hAnsi="Arial" w:cs="Arial"/>
          <w:b/>
        </w:rPr>
        <w:t xml:space="preserve">4.1 </w:t>
      </w:r>
      <w:r w:rsidR="00163EE5">
        <w:rPr>
          <w:rFonts w:ascii="Arial" w:hAnsi="Arial" w:cs="Arial"/>
        </w:rPr>
        <w:t>As</w:t>
      </w:r>
      <w:r w:rsidR="00E133D4">
        <w:rPr>
          <w:rFonts w:ascii="Arial" w:hAnsi="Arial" w:cs="Arial"/>
        </w:rPr>
        <w:t xml:space="preserve"> UC bring</w:t>
      </w:r>
      <w:r w:rsidR="003375B5">
        <w:rPr>
          <w:rFonts w:ascii="Arial" w:hAnsi="Arial" w:cs="Arial"/>
        </w:rPr>
        <w:t>s</w:t>
      </w:r>
      <w:r w:rsidR="00E133D4">
        <w:rPr>
          <w:rFonts w:ascii="Arial" w:hAnsi="Arial" w:cs="Arial"/>
        </w:rPr>
        <w:t xml:space="preserve"> together a range of benefits, fewer </w:t>
      </w:r>
      <w:r w:rsidR="005E7943">
        <w:rPr>
          <w:rFonts w:ascii="Arial" w:hAnsi="Arial" w:cs="Arial"/>
        </w:rPr>
        <w:t xml:space="preserve">regular </w:t>
      </w:r>
      <w:r w:rsidR="00E133D4">
        <w:rPr>
          <w:rFonts w:ascii="Arial" w:hAnsi="Arial" w:cs="Arial"/>
        </w:rPr>
        <w:t xml:space="preserve">payments </w:t>
      </w:r>
      <w:r w:rsidR="005E7943">
        <w:rPr>
          <w:rFonts w:ascii="Arial" w:hAnsi="Arial" w:cs="Arial"/>
        </w:rPr>
        <w:t>will</w:t>
      </w:r>
      <w:r w:rsidR="00E133D4">
        <w:rPr>
          <w:rFonts w:ascii="Arial" w:hAnsi="Arial" w:cs="Arial"/>
        </w:rPr>
        <w:t xml:space="preserve"> be made separately to individuals. </w:t>
      </w:r>
      <w:r w:rsidR="005E7943">
        <w:rPr>
          <w:rFonts w:ascii="Arial" w:hAnsi="Arial" w:cs="Arial"/>
        </w:rPr>
        <w:t>Council tax benefit will be localised and paid separatel</w:t>
      </w:r>
      <w:r w:rsidR="00266D30">
        <w:rPr>
          <w:rFonts w:ascii="Arial" w:hAnsi="Arial" w:cs="Arial"/>
        </w:rPr>
        <w:t>y from UC</w:t>
      </w:r>
      <w:r w:rsidR="005E7943">
        <w:rPr>
          <w:rFonts w:ascii="Arial" w:hAnsi="Arial" w:cs="Arial"/>
        </w:rPr>
        <w:t>. But apart from this (and child benefit for those with children</w:t>
      </w:r>
      <w:r w:rsidR="0042129C">
        <w:rPr>
          <w:rFonts w:ascii="Arial" w:hAnsi="Arial" w:cs="Arial"/>
        </w:rPr>
        <w:t>, and carer’s allowance for carers</w:t>
      </w:r>
      <w:r w:rsidR="005E7943">
        <w:rPr>
          <w:rFonts w:ascii="Arial" w:hAnsi="Arial" w:cs="Arial"/>
        </w:rPr>
        <w:t xml:space="preserve">), few sources of </w:t>
      </w:r>
      <w:r w:rsidR="00163EE5">
        <w:rPr>
          <w:rFonts w:ascii="Arial" w:hAnsi="Arial" w:cs="Arial"/>
        </w:rPr>
        <w:t xml:space="preserve">regular </w:t>
      </w:r>
      <w:r w:rsidR="005E7943">
        <w:rPr>
          <w:rFonts w:ascii="Arial" w:hAnsi="Arial" w:cs="Arial"/>
        </w:rPr>
        <w:t>income will be</w:t>
      </w:r>
      <w:r w:rsidR="00984453">
        <w:rPr>
          <w:rFonts w:ascii="Arial" w:hAnsi="Arial" w:cs="Arial"/>
        </w:rPr>
        <w:t xml:space="preserve"> paid</w:t>
      </w:r>
      <w:r w:rsidR="005E7943">
        <w:rPr>
          <w:rFonts w:ascii="Arial" w:hAnsi="Arial" w:cs="Arial"/>
        </w:rPr>
        <w:t xml:space="preserve"> separate</w:t>
      </w:r>
      <w:r w:rsidR="00984453">
        <w:rPr>
          <w:rFonts w:ascii="Arial" w:hAnsi="Arial" w:cs="Arial"/>
        </w:rPr>
        <w:t>ly</w:t>
      </w:r>
      <w:r w:rsidR="005E7943">
        <w:rPr>
          <w:rFonts w:ascii="Arial" w:hAnsi="Arial" w:cs="Arial"/>
        </w:rPr>
        <w:t xml:space="preserve"> from UC for those with no earnings</w:t>
      </w:r>
      <w:r w:rsidR="00AE046D">
        <w:rPr>
          <w:rFonts w:ascii="Arial" w:hAnsi="Arial" w:cs="Arial"/>
        </w:rPr>
        <w:t xml:space="preserve"> – and </w:t>
      </w:r>
      <w:r w:rsidR="008F3969">
        <w:rPr>
          <w:rFonts w:ascii="Arial" w:hAnsi="Arial" w:cs="Arial"/>
        </w:rPr>
        <w:t xml:space="preserve">it is possible that some or all </w:t>
      </w:r>
      <w:proofErr w:type="spellStart"/>
      <w:r w:rsidR="008F3969">
        <w:rPr>
          <w:rFonts w:ascii="Arial" w:hAnsi="Arial" w:cs="Arial"/>
        </w:rPr>
        <w:t>passported</w:t>
      </w:r>
      <w:proofErr w:type="spellEnd"/>
      <w:r w:rsidR="008F3969">
        <w:rPr>
          <w:rFonts w:ascii="Arial" w:hAnsi="Arial" w:cs="Arial"/>
        </w:rPr>
        <w:t xml:space="preserve"> benefits will be integrated into UC as well. T</w:t>
      </w:r>
      <w:r w:rsidR="001136A8">
        <w:rPr>
          <w:rFonts w:ascii="Arial" w:hAnsi="Arial" w:cs="Arial"/>
        </w:rPr>
        <w:t>he impact of UC on ‘second earners’ could mean fewer women</w:t>
      </w:r>
      <w:r w:rsidR="0008177F">
        <w:rPr>
          <w:rFonts w:ascii="Arial" w:hAnsi="Arial" w:cs="Arial"/>
        </w:rPr>
        <w:t xml:space="preserve"> in particular </w:t>
      </w:r>
      <w:r w:rsidR="001136A8">
        <w:rPr>
          <w:rFonts w:ascii="Arial" w:hAnsi="Arial" w:cs="Arial"/>
        </w:rPr>
        <w:t xml:space="preserve">have their own earnings. </w:t>
      </w:r>
      <w:r w:rsidR="008F3969">
        <w:rPr>
          <w:rFonts w:ascii="Arial" w:hAnsi="Arial" w:cs="Arial"/>
        </w:rPr>
        <w:t xml:space="preserve">And </w:t>
      </w:r>
      <w:r w:rsidR="00C63D8C">
        <w:rPr>
          <w:rFonts w:ascii="Arial" w:hAnsi="Arial" w:cs="Arial"/>
        </w:rPr>
        <w:t xml:space="preserve">it is proposed that </w:t>
      </w:r>
      <w:r w:rsidR="008F3969">
        <w:rPr>
          <w:rFonts w:ascii="Arial" w:hAnsi="Arial" w:cs="Arial"/>
        </w:rPr>
        <w:t>c</w:t>
      </w:r>
      <w:r w:rsidR="007B5A1F">
        <w:rPr>
          <w:rFonts w:ascii="Arial" w:hAnsi="Arial" w:cs="Arial"/>
        </w:rPr>
        <w:t>ontributory employment and support allowance is time-limited to a year for many</w:t>
      </w:r>
      <w:r w:rsidR="00245686">
        <w:rPr>
          <w:rFonts w:ascii="Arial" w:hAnsi="Arial" w:cs="Arial"/>
        </w:rPr>
        <w:t xml:space="preserve"> claimants</w:t>
      </w:r>
      <w:r w:rsidR="007B5A1F">
        <w:rPr>
          <w:rFonts w:ascii="Arial" w:hAnsi="Arial" w:cs="Arial"/>
        </w:rPr>
        <w:t>.</w:t>
      </w:r>
      <w:r w:rsidR="008F3969">
        <w:rPr>
          <w:rFonts w:ascii="Arial" w:hAnsi="Arial" w:cs="Arial"/>
        </w:rPr>
        <w:t xml:space="preserve"> </w:t>
      </w:r>
      <w:r w:rsidR="009B62E6" w:rsidRPr="001D7006">
        <w:rPr>
          <w:rFonts w:ascii="Arial" w:hAnsi="Arial" w:cs="Arial"/>
        </w:rPr>
        <w:t xml:space="preserve">Because of </w:t>
      </w:r>
      <w:r w:rsidR="000E7A07" w:rsidRPr="001D7006">
        <w:rPr>
          <w:rFonts w:ascii="Arial" w:hAnsi="Arial" w:cs="Arial"/>
        </w:rPr>
        <w:t xml:space="preserve">all </w:t>
      </w:r>
      <w:r w:rsidR="009B62E6" w:rsidRPr="001D7006">
        <w:rPr>
          <w:rFonts w:ascii="Arial" w:hAnsi="Arial" w:cs="Arial"/>
        </w:rPr>
        <w:t>these developments,</w:t>
      </w:r>
      <w:r w:rsidR="009B62E6">
        <w:rPr>
          <w:rFonts w:ascii="Arial" w:hAnsi="Arial" w:cs="Arial"/>
          <w:b/>
        </w:rPr>
        <w:t xml:space="preserve"> </w:t>
      </w:r>
      <w:r w:rsidR="0042129C" w:rsidRPr="001D7006">
        <w:rPr>
          <w:rFonts w:ascii="Arial" w:hAnsi="Arial" w:cs="Arial"/>
        </w:rPr>
        <w:t>if</w:t>
      </w:r>
      <w:r w:rsidR="00F00498" w:rsidRPr="001D7006">
        <w:rPr>
          <w:rFonts w:ascii="Arial" w:hAnsi="Arial" w:cs="Arial"/>
        </w:rPr>
        <w:t xml:space="preserve"> a partner is not involved in the</w:t>
      </w:r>
      <w:r w:rsidR="009613F3" w:rsidRPr="001D7006">
        <w:rPr>
          <w:rFonts w:ascii="Arial" w:hAnsi="Arial" w:cs="Arial"/>
        </w:rPr>
        <w:t xml:space="preserve"> one</w:t>
      </w:r>
      <w:r w:rsidR="00F00498" w:rsidRPr="001D7006">
        <w:rPr>
          <w:rFonts w:ascii="Arial" w:hAnsi="Arial" w:cs="Arial"/>
        </w:rPr>
        <w:t xml:space="preserve"> </w:t>
      </w:r>
      <w:r w:rsidR="005A5511" w:rsidRPr="001D7006">
        <w:rPr>
          <w:rFonts w:ascii="Arial" w:hAnsi="Arial" w:cs="Arial"/>
        </w:rPr>
        <w:t xml:space="preserve">account </w:t>
      </w:r>
      <w:r w:rsidR="008B45FB" w:rsidRPr="001D7006">
        <w:rPr>
          <w:rFonts w:ascii="Arial" w:hAnsi="Arial" w:cs="Arial"/>
        </w:rPr>
        <w:t xml:space="preserve">that </w:t>
      </w:r>
      <w:r w:rsidR="005A5511" w:rsidRPr="001D7006">
        <w:rPr>
          <w:rFonts w:ascii="Arial" w:hAnsi="Arial" w:cs="Arial"/>
        </w:rPr>
        <w:t>UC is paid into</w:t>
      </w:r>
      <w:r w:rsidR="0081138A" w:rsidRPr="001D7006">
        <w:rPr>
          <w:rFonts w:ascii="Arial" w:hAnsi="Arial" w:cs="Arial"/>
        </w:rPr>
        <w:t>,</w:t>
      </w:r>
      <w:r w:rsidR="009613F3" w:rsidRPr="001D7006">
        <w:rPr>
          <w:rFonts w:ascii="Arial" w:hAnsi="Arial" w:cs="Arial"/>
        </w:rPr>
        <w:t xml:space="preserve"> it is more likely </w:t>
      </w:r>
      <w:r w:rsidR="0042129C" w:rsidRPr="001D7006">
        <w:rPr>
          <w:rFonts w:ascii="Arial" w:hAnsi="Arial" w:cs="Arial"/>
        </w:rPr>
        <w:t>th</w:t>
      </w:r>
      <w:r w:rsidR="0081138A" w:rsidRPr="001D7006">
        <w:rPr>
          <w:rFonts w:ascii="Arial" w:hAnsi="Arial" w:cs="Arial"/>
        </w:rPr>
        <w:t>at</w:t>
      </w:r>
      <w:r w:rsidR="0081138A">
        <w:rPr>
          <w:rFonts w:ascii="Arial" w:hAnsi="Arial" w:cs="Arial"/>
          <w:b/>
        </w:rPr>
        <w:t xml:space="preserve"> th</w:t>
      </w:r>
      <w:r w:rsidR="0042129C">
        <w:rPr>
          <w:rFonts w:ascii="Arial" w:hAnsi="Arial" w:cs="Arial"/>
          <w:b/>
        </w:rPr>
        <w:t>e</w:t>
      </w:r>
      <w:r w:rsidR="005A5511" w:rsidRPr="0042129C">
        <w:rPr>
          <w:rFonts w:ascii="Arial" w:hAnsi="Arial" w:cs="Arial"/>
          <w:b/>
        </w:rPr>
        <w:t>y may not be dealing with money on a regular basis.</w:t>
      </w:r>
      <w:r w:rsidR="009E297C">
        <w:rPr>
          <w:rFonts w:ascii="Arial" w:hAnsi="Arial" w:cs="Arial"/>
          <w:b/>
        </w:rPr>
        <w:t xml:space="preserve"> </w:t>
      </w:r>
    </w:p>
    <w:p w:rsidR="00D713C6" w:rsidRPr="00DA071B" w:rsidRDefault="00D713C6" w:rsidP="00D713C6">
      <w:pPr>
        <w:jc w:val="both"/>
        <w:rPr>
          <w:rFonts w:ascii="Arial" w:hAnsi="Arial" w:cs="Arial"/>
          <w:b/>
        </w:rPr>
      </w:pPr>
      <w:proofErr w:type="gramStart"/>
      <w:r>
        <w:rPr>
          <w:rFonts w:ascii="Arial" w:hAnsi="Arial" w:cs="Arial"/>
          <w:b/>
        </w:rPr>
        <w:t xml:space="preserve">4.2  </w:t>
      </w:r>
      <w:r>
        <w:rPr>
          <w:rFonts w:ascii="Arial" w:hAnsi="Arial" w:cs="Arial"/>
        </w:rPr>
        <w:t>Th</w:t>
      </w:r>
      <w:r w:rsidRPr="009619C9">
        <w:rPr>
          <w:rFonts w:ascii="Arial" w:hAnsi="Arial" w:cs="Arial"/>
        </w:rPr>
        <w:t>e</w:t>
      </w:r>
      <w:proofErr w:type="gramEnd"/>
      <w:r w:rsidRPr="009619C9">
        <w:rPr>
          <w:rFonts w:ascii="Arial" w:hAnsi="Arial" w:cs="Arial"/>
          <w:color w:val="000000"/>
        </w:rPr>
        <w:t xml:space="preserve"> b</w:t>
      </w:r>
      <w:r w:rsidRPr="00B55365">
        <w:rPr>
          <w:rFonts w:ascii="Arial" w:hAnsi="Arial" w:cs="Arial"/>
          <w:color w:val="000000"/>
        </w:rPr>
        <w:t xml:space="preserve">aseline survey of financial capability </w:t>
      </w:r>
      <w:r>
        <w:rPr>
          <w:rFonts w:ascii="Arial" w:hAnsi="Arial" w:cs="Arial"/>
          <w:color w:val="000000"/>
        </w:rPr>
        <w:t xml:space="preserve">in 2005 </w:t>
      </w:r>
      <w:r w:rsidRPr="00B55365">
        <w:rPr>
          <w:rFonts w:ascii="Arial" w:hAnsi="Arial" w:cs="Arial"/>
          <w:color w:val="000000"/>
        </w:rPr>
        <w:t>show</w:t>
      </w:r>
      <w:r>
        <w:rPr>
          <w:rFonts w:ascii="Arial" w:hAnsi="Arial" w:cs="Arial"/>
          <w:color w:val="000000"/>
        </w:rPr>
        <w:t>ed</w:t>
      </w:r>
      <w:r w:rsidRPr="00B55365">
        <w:rPr>
          <w:rFonts w:ascii="Arial" w:hAnsi="Arial" w:cs="Arial"/>
          <w:color w:val="000000"/>
        </w:rPr>
        <w:t xml:space="preserve"> </w:t>
      </w:r>
      <w:r>
        <w:rPr>
          <w:rFonts w:ascii="Arial" w:hAnsi="Arial" w:cs="Arial"/>
          <w:color w:val="000000"/>
        </w:rPr>
        <w:t xml:space="preserve">that - although money is usually managed on a household level, with couples often sharing the task - </w:t>
      </w:r>
      <w:r w:rsidRPr="004A7BF4">
        <w:rPr>
          <w:rFonts w:ascii="Arial" w:hAnsi="Arial" w:cs="Arial"/>
          <w:color w:val="000000"/>
        </w:rPr>
        <w:t xml:space="preserve">19% of people in the UK living with a partner </w:t>
      </w:r>
      <w:r w:rsidRPr="00D713C6">
        <w:rPr>
          <w:rFonts w:ascii="Arial" w:hAnsi="Arial" w:cs="Arial"/>
          <w:b/>
          <w:color w:val="000000"/>
        </w:rPr>
        <w:t>relied on someone else to manage the money</w:t>
      </w:r>
      <w:r>
        <w:rPr>
          <w:rFonts w:ascii="Arial" w:hAnsi="Arial" w:cs="Arial"/>
          <w:color w:val="000000"/>
        </w:rPr>
        <w:t xml:space="preserve"> (being responsible for only one or none of five areas of money management).</w:t>
      </w:r>
      <w:r>
        <w:rPr>
          <w:rStyle w:val="FootnoteReference"/>
          <w:rFonts w:ascii="Arial" w:hAnsi="Arial" w:cs="Arial"/>
          <w:color w:val="000000"/>
        </w:rPr>
        <w:footnoteReference w:id="19"/>
      </w:r>
      <w:r>
        <w:rPr>
          <w:rFonts w:ascii="Arial" w:hAnsi="Arial" w:cs="Arial"/>
          <w:color w:val="000000"/>
        </w:rPr>
        <w:t xml:space="preserve"> </w:t>
      </w:r>
      <w:r w:rsidRPr="00833803">
        <w:rPr>
          <w:rFonts w:ascii="Arial" w:hAnsi="Arial" w:cs="Arial"/>
          <w:color w:val="000000"/>
        </w:rPr>
        <w:t xml:space="preserve">This was particularly likely </w:t>
      </w:r>
      <w:r>
        <w:rPr>
          <w:rFonts w:ascii="Arial" w:hAnsi="Arial" w:cs="Arial"/>
          <w:color w:val="000000"/>
        </w:rPr>
        <w:t>for those with</w:t>
      </w:r>
      <w:r w:rsidRPr="00833803">
        <w:rPr>
          <w:rFonts w:ascii="Arial" w:hAnsi="Arial" w:cs="Arial"/>
          <w:color w:val="000000"/>
        </w:rPr>
        <w:t xml:space="preserve"> children. The p</w:t>
      </w:r>
      <w:r>
        <w:rPr>
          <w:rFonts w:ascii="Arial" w:hAnsi="Arial" w:cs="Arial"/>
          <w:color w:val="000000"/>
        </w:rPr>
        <w:t>artner</w:t>
      </w:r>
      <w:r w:rsidRPr="00833803">
        <w:rPr>
          <w:rFonts w:ascii="Arial" w:hAnsi="Arial" w:cs="Arial"/>
          <w:color w:val="000000"/>
        </w:rPr>
        <w:t xml:space="preserve"> </w:t>
      </w:r>
      <w:r>
        <w:rPr>
          <w:rFonts w:ascii="Arial" w:hAnsi="Arial" w:cs="Arial"/>
          <w:color w:val="000000"/>
        </w:rPr>
        <w:t>taking</w:t>
      </w:r>
      <w:r w:rsidRPr="00833803">
        <w:rPr>
          <w:rFonts w:ascii="Arial" w:hAnsi="Arial" w:cs="Arial"/>
          <w:color w:val="000000"/>
        </w:rPr>
        <w:t xml:space="preserve"> responsibility was </w:t>
      </w:r>
      <w:r>
        <w:rPr>
          <w:rFonts w:ascii="Arial" w:hAnsi="Arial" w:cs="Arial"/>
          <w:color w:val="000000"/>
        </w:rPr>
        <w:t xml:space="preserve">usually </w:t>
      </w:r>
      <w:r w:rsidRPr="00833803">
        <w:rPr>
          <w:rFonts w:ascii="Arial" w:hAnsi="Arial" w:cs="Arial"/>
          <w:color w:val="000000"/>
        </w:rPr>
        <w:t>the one seen as more capable in this area. This study did not explore in detail the way</w:t>
      </w:r>
      <w:r>
        <w:rPr>
          <w:rFonts w:ascii="Arial" w:hAnsi="Arial" w:cs="Arial"/>
          <w:color w:val="000000"/>
        </w:rPr>
        <w:t>s</w:t>
      </w:r>
      <w:r w:rsidRPr="00833803">
        <w:rPr>
          <w:rFonts w:ascii="Arial" w:hAnsi="Arial" w:cs="Arial"/>
          <w:color w:val="000000"/>
        </w:rPr>
        <w:t xml:space="preserve"> couples managed their money or divided their roles</w:t>
      </w:r>
      <w:r>
        <w:rPr>
          <w:rFonts w:ascii="Arial" w:hAnsi="Arial" w:cs="Arial"/>
          <w:color w:val="000000"/>
        </w:rPr>
        <w:t xml:space="preserve">; but </w:t>
      </w:r>
      <w:r>
        <w:rPr>
          <w:rFonts w:ascii="Arial" w:hAnsi="Arial" w:cs="Arial"/>
        </w:rPr>
        <w:t xml:space="preserve">other information in it suggested that </w:t>
      </w:r>
      <w:r w:rsidRPr="00D713C6">
        <w:rPr>
          <w:rFonts w:ascii="Arial" w:hAnsi="Arial" w:cs="Arial"/>
        </w:rPr>
        <w:t>money management was often connected with managing an account. I</w:t>
      </w:r>
      <w:r>
        <w:rPr>
          <w:rFonts w:ascii="Arial" w:hAnsi="Arial" w:cs="Arial"/>
        </w:rPr>
        <w:t xml:space="preserve">f UC for couples were only paid to one nominated account, </w:t>
      </w:r>
      <w:r w:rsidRPr="00CD1B5D">
        <w:rPr>
          <w:rFonts w:ascii="Arial" w:hAnsi="Arial" w:cs="Arial"/>
        </w:rPr>
        <w:t>it is likely that this percentage would increase</w:t>
      </w:r>
      <w:r>
        <w:rPr>
          <w:rFonts w:ascii="Arial" w:hAnsi="Arial" w:cs="Arial"/>
        </w:rPr>
        <w:t>.</w:t>
      </w:r>
    </w:p>
    <w:p w:rsidR="00627CC4" w:rsidRDefault="004A68D7" w:rsidP="004A7BF4">
      <w:pPr>
        <w:jc w:val="both"/>
        <w:rPr>
          <w:rFonts w:ascii="Arial" w:hAnsi="Arial" w:cs="Arial"/>
          <w:color w:val="000000"/>
        </w:rPr>
      </w:pPr>
      <w:r>
        <w:rPr>
          <w:rFonts w:ascii="Arial" w:hAnsi="Arial" w:cs="Arial"/>
          <w:b/>
          <w:color w:val="000000"/>
        </w:rPr>
        <w:t>4.</w:t>
      </w:r>
      <w:r w:rsidR="00D713C6">
        <w:rPr>
          <w:rFonts w:ascii="Arial" w:hAnsi="Arial" w:cs="Arial"/>
          <w:b/>
          <w:color w:val="000000"/>
        </w:rPr>
        <w:t>3</w:t>
      </w:r>
      <w:r>
        <w:rPr>
          <w:rFonts w:ascii="Arial" w:hAnsi="Arial" w:cs="Arial"/>
          <w:b/>
          <w:color w:val="000000"/>
        </w:rPr>
        <w:t xml:space="preserve"> </w:t>
      </w:r>
      <w:r>
        <w:rPr>
          <w:rFonts w:ascii="Arial" w:hAnsi="Arial" w:cs="Arial"/>
          <w:color w:val="000000"/>
        </w:rPr>
        <w:t>Someone not handling money in their partnership could have problems if/when they move into work</w:t>
      </w:r>
      <w:r w:rsidR="004A7BF4">
        <w:rPr>
          <w:rFonts w:ascii="Arial" w:hAnsi="Arial" w:cs="Arial"/>
          <w:color w:val="000000"/>
        </w:rPr>
        <w:t>,</w:t>
      </w:r>
      <w:r w:rsidR="0096571B">
        <w:rPr>
          <w:rFonts w:ascii="Arial" w:hAnsi="Arial" w:cs="Arial"/>
          <w:color w:val="000000"/>
        </w:rPr>
        <w:t xml:space="preserve"> as their wage/salary could be paid to their own account and they would not be used to dealing with this</w:t>
      </w:r>
      <w:r w:rsidR="00210595">
        <w:rPr>
          <w:rFonts w:ascii="Arial" w:hAnsi="Arial" w:cs="Arial"/>
          <w:color w:val="000000"/>
        </w:rPr>
        <w:t xml:space="preserve">. </w:t>
      </w:r>
      <w:r w:rsidR="004A7BF4">
        <w:rPr>
          <w:rFonts w:ascii="Arial" w:hAnsi="Arial" w:cs="Arial"/>
          <w:color w:val="000000"/>
        </w:rPr>
        <w:t xml:space="preserve">If the couple separates, or one partner dies, and only one has been used to dealing with their money, the other </w:t>
      </w:r>
      <w:r w:rsidR="005564C9">
        <w:rPr>
          <w:rFonts w:ascii="Arial" w:hAnsi="Arial" w:cs="Arial"/>
          <w:color w:val="000000"/>
        </w:rPr>
        <w:t>is also left</w:t>
      </w:r>
      <w:r w:rsidR="004A7BF4">
        <w:rPr>
          <w:rFonts w:ascii="Arial" w:hAnsi="Arial" w:cs="Arial"/>
          <w:color w:val="000000"/>
        </w:rPr>
        <w:t xml:space="preserve"> in a vulnerable position.</w:t>
      </w:r>
      <w:r>
        <w:rPr>
          <w:rFonts w:ascii="Arial" w:hAnsi="Arial" w:cs="Arial"/>
          <w:color w:val="000000"/>
        </w:rPr>
        <w:t xml:space="preserve"> These contingencies and others mean that</w:t>
      </w:r>
      <w:r w:rsidR="004A7BF4">
        <w:rPr>
          <w:rFonts w:ascii="Arial" w:hAnsi="Arial" w:cs="Arial"/>
          <w:color w:val="000000"/>
        </w:rPr>
        <w:t>, as the government recognises,</w:t>
      </w:r>
      <w:r>
        <w:rPr>
          <w:rFonts w:ascii="Arial" w:hAnsi="Arial" w:cs="Arial"/>
          <w:color w:val="000000"/>
        </w:rPr>
        <w:t xml:space="preserve"> </w:t>
      </w:r>
      <w:r w:rsidRPr="004A7BF4">
        <w:rPr>
          <w:rFonts w:ascii="Arial" w:hAnsi="Arial" w:cs="Arial"/>
          <w:b/>
          <w:color w:val="000000"/>
        </w:rPr>
        <w:t xml:space="preserve">developing financial </w:t>
      </w:r>
      <w:r w:rsidRPr="004A7BF4">
        <w:rPr>
          <w:rFonts w:ascii="Arial" w:hAnsi="Arial" w:cs="Arial"/>
          <w:b/>
          <w:color w:val="000000"/>
        </w:rPr>
        <w:lastRenderedPageBreak/>
        <w:t xml:space="preserve">capability is </w:t>
      </w:r>
      <w:r w:rsidR="006574C8" w:rsidRPr="004A7BF4">
        <w:rPr>
          <w:rFonts w:ascii="Arial" w:hAnsi="Arial" w:cs="Arial"/>
          <w:b/>
          <w:color w:val="000000"/>
        </w:rPr>
        <w:t xml:space="preserve">essential </w:t>
      </w:r>
      <w:r w:rsidR="006574C8" w:rsidRPr="00CD1B5D">
        <w:rPr>
          <w:rFonts w:ascii="Arial" w:hAnsi="Arial" w:cs="Arial"/>
          <w:color w:val="000000"/>
        </w:rPr>
        <w:t>for the vast majority of individuals today.</w:t>
      </w:r>
      <w:r w:rsidR="00122C15">
        <w:rPr>
          <w:rFonts w:ascii="Arial" w:hAnsi="Arial" w:cs="Arial"/>
          <w:color w:val="000000"/>
        </w:rPr>
        <w:t xml:space="preserve"> (The state pension is paid to each individual in couples, even if earned on the basis of a spouse’s contributions.)</w:t>
      </w:r>
    </w:p>
    <w:p w:rsidR="00702F2A" w:rsidRDefault="00627CC4" w:rsidP="004A7BF4">
      <w:pPr>
        <w:jc w:val="both"/>
        <w:rPr>
          <w:rFonts w:ascii="Arial" w:hAnsi="Arial" w:cs="Arial"/>
        </w:rPr>
      </w:pPr>
      <w:proofErr w:type="gramStart"/>
      <w:r>
        <w:rPr>
          <w:rFonts w:ascii="Arial" w:hAnsi="Arial" w:cs="Arial"/>
          <w:b/>
        </w:rPr>
        <w:t>4.4</w:t>
      </w:r>
      <w:r w:rsidR="00CC323A">
        <w:rPr>
          <w:rFonts w:ascii="Arial" w:hAnsi="Arial" w:cs="Arial"/>
          <w:b/>
        </w:rPr>
        <w:t xml:space="preserve">  </w:t>
      </w:r>
      <w:r w:rsidR="00CC323A">
        <w:rPr>
          <w:rFonts w:ascii="Arial" w:hAnsi="Arial" w:cs="Arial"/>
        </w:rPr>
        <w:t>In</w:t>
      </w:r>
      <w:proofErr w:type="gramEnd"/>
      <w:r w:rsidR="00CC323A">
        <w:rPr>
          <w:rFonts w:ascii="Arial" w:hAnsi="Arial" w:cs="Arial"/>
        </w:rPr>
        <w:t xml:space="preserve"> order to open a bank account there are several requirements, </w:t>
      </w:r>
      <w:r w:rsidR="00735568">
        <w:rPr>
          <w:rFonts w:ascii="Arial" w:hAnsi="Arial" w:cs="Arial"/>
        </w:rPr>
        <w:t xml:space="preserve">in terms of </w:t>
      </w:r>
      <w:r w:rsidR="005815D1">
        <w:rPr>
          <w:rFonts w:ascii="Arial" w:hAnsi="Arial" w:cs="Arial"/>
        </w:rPr>
        <w:t xml:space="preserve">proof of </w:t>
      </w:r>
      <w:r w:rsidR="00735568">
        <w:rPr>
          <w:rFonts w:ascii="Arial" w:hAnsi="Arial" w:cs="Arial"/>
        </w:rPr>
        <w:t>identity and income, that</w:t>
      </w:r>
      <w:r w:rsidR="00CC323A">
        <w:rPr>
          <w:rFonts w:ascii="Arial" w:hAnsi="Arial" w:cs="Arial"/>
        </w:rPr>
        <w:t xml:space="preserve"> will be more difficult to fulfil for someone who has no </w:t>
      </w:r>
      <w:r w:rsidR="005815D1">
        <w:rPr>
          <w:rFonts w:ascii="Arial" w:hAnsi="Arial" w:cs="Arial"/>
        </w:rPr>
        <w:t xml:space="preserve">source of </w:t>
      </w:r>
      <w:r w:rsidR="00CC323A">
        <w:rPr>
          <w:rFonts w:ascii="Arial" w:hAnsi="Arial" w:cs="Arial"/>
        </w:rPr>
        <w:t>income</w:t>
      </w:r>
      <w:r w:rsidR="001A066A">
        <w:rPr>
          <w:rFonts w:ascii="Arial" w:hAnsi="Arial" w:cs="Arial"/>
        </w:rPr>
        <w:t xml:space="preserve"> </w:t>
      </w:r>
      <w:r w:rsidR="00CC323A">
        <w:rPr>
          <w:rFonts w:ascii="Arial" w:hAnsi="Arial" w:cs="Arial"/>
        </w:rPr>
        <w:t>and</w:t>
      </w:r>
      <w:r w:rsidR="00977F13">
        <w:rPr>
          <w:rFonts w:ascii="Arial" w:hAnsi="Arial" w:cs="Arial"/>
        </w:rPr>
        <w:t xml:space="preserve"> is not responsible for </w:t>
      </w:r>
      <w:r w:rsidR="00CC323A">
        <w:rPr>
          <w:rFonts w:ascii="Arial" w:hAnsi="Arial" w:cs="Arial"/>
        </w:rPr>
        <w:t>paying utility and other bills.</w:t>
      </w:r>
      <w:r w:rsidR="00702F2A">
        <w:rPr>
          <w:rFonts w:ascii="Arial" w:hAnsi="Arial" w:cs="Arial"/>
        </w:rPr>
        <w:t xml:space="preserve"> So </w:t>
      </w:r>
      <w:r w:rsidR="00702F2A" w:rsidRPr="000258E2">
        <w:rPr>
          <w:rFonts w:ascii="Arial" w:hAnsi="Arial" w:cs="Arial"/>
        </w:rPr>
        <w:t>facilitating some kind of division of payment and household budgeting responsibilit</w:t>
      </w:r>
      <w:r w:rsidR="000258E2" w:rsidRPr="000258E2">
        <w:rPr>
          <w:rFonts w:ascii="Arial" w:hAnsi="Arial" w:cs="Arial"/>
        </w:rPr>
        <w:t>ies</w:t>
      </w:r>
      <w:r w:rsidR="00702F2A" w:rsidRPr="000258E2">
        <w:rPr>
          <w:rFonts w:ascii="Arial" w:hAnsi="Arial" w:cs="Arial"/>
        </w:rPr>
        <w:t xml:space="preserve"> </w:t>
      </w:r>
      <w:r w:rsidR="000258E2" w:rsidRPr="000258E2">
        <w:rPr>
          <w:rFonts w:ascii="Arial" w:hAnsi="Arial" w:cs="Arial"/>
        </w:rPr>
        <w:t>could mean more people being able to set up the bank accounts they w</w:t>
      </w:r>
      <w:r w:rsidR="006946DD">
        <w:rPr>
          <w:rFonts w:ascii="Arial" w:hAnsi="Arial" w:cs="Arial"/>
        </w:rPr>
        <w:t>ould</w:t>
      </w:r>
      <w:r w:rsidR="000258E2" w:rsidRPr="000258E2">
        <w:rPr>
          <w:rFonts w:ascii="Arial" w:hAnsi="Arial" w:cs="Arial"/>
        </w:rPr>
        <w:t xml:space="preserve"> need in work, and thus </w:t>
      </w:r>
      <w:r w:rsidR="00702F2A" w:rsidRPr="000258E2">
        <w:rPr>
          <w:rFonts w:ascii="Arial" w:hAnsi="Arial" w:cs="Arial"/>
        </w:rPr>
        <w:t>would</w:t>
      </w:r>
      <w:r w:rsidR="00702F2A" w:rsidRPr="00735568">
        <w:rPr>
          <w:rFonts w:ascii="Arial" w:hAnsi="Arial" w:cs="Arial"/>
          <w:b/>
        </w:rPr>
        <w:t xml:space="preserve"> help move people towards employment</w:t>
      </w:r>
      <w:r w:rsidR="00702F2A">
        <w:rPr>
          <w:rFonts w:ascii="Arial" w:hAnsi="Arial" w:cs="Arial"/>
        </w:rPr>
        <w:t>, one of the key aims for UC.</w:t>
      </w:r>
    </w:p>
    <w:p w:rsidR="00552778" w:rsidRPr="00B55365" w:rsidRDefault="00552778" w:rsidP="00552778">
      <w:pPr>
        <w:jc w:val="both"/>
        <w:rPr>
          <w:rFonts w:ascii="Arial" w:hAnsi="Arial" w:cs="Arial"/>
          <w:b/>
        </w:rPr>
      </w:pPr>
      <w:r>
        <w:rPr>
          <w:rFonts w:ascii="Arial" w:hAnsi="Arial" w:cs="Arial"/>
          <w:b/>
        </w:rPr>
        <w:t>5</w:t>
      </w:r>
      <w:r w:rsidRPr="00B55365">
        <w:rPr>
          <w:rFonts w:ascii="Arial" w:hAnsi="Arial" w:cs="Arial"/>
          <w:b/>
        </w:rPr>
        <w:t xml:space="preserve">.  The way UC is paid is intended to </w:t>
      </w:r>
      <w:r>
        <w:rPr>
          <w:rFonts w:ascii="Arial" w:hAnsi="Arial" w:cs="Arial"/>
          <w:b/>
        </w:rPr>
        <w:t xml:space="preserve">be modern and </w:t>
      </w:r>
      <w:r w:rsidRPr="00B55365">
        <w:rPr>
          <w:rFonts w:ascii="Arial" w:hAnsi="Arial" w:cs="Arial"/>
          <w:b/>
        </w:rPr>
        <w:t xml:space="preserve">mirror the way </w:t>
      </w:r>
      <w:r w:rsidR="00993592">
        <w:rPr>
          <w:rFonts w:ascii="Arial" w:hAnsi="Arial" w:cs="Arial"/>
          <w:b/>
        </w:rPr>
        <w:t xml:space="preserve">most people do things </w:t>
      </w:r>
      <w:r w:rsidRPr="00B55365">
        <w:rPr>
          <w:rFonts w:ascii="Arial" w:hAnsi="Arial" w:cs="Arial"/>
          <w:b/>
        </w:rPr>
        <w:t>today; but paying UC into one account does not m</w:t>
      </w:r>
      <w:r>
        <w:rPr>
          <w:rFonts w:ascii="Arial" w:hAnsi="Arial" w:cs="Arial"/>
          <w:b/>
        </w:rPr>
        <w:t xml:space="preserve">atch the direction of change in couples’ </w:t>
      </w:r>
      <w:r w:rsidRPr="00B55365">
        <w:rPr>
          <w:rFonts w:ascii="Arial" w:hAnsi="Arial" w:cs="Arial"/>
          <w:b/>
        </w:rPr>
        <w:t xml:space="preserve">financial arrangements, or mimic </w:t>
      </w:r>
      <w:r>
        <w:rPr>
          <w:rFonts w:ascii="Arial" w:hAnsi="Arial" w:cs="Arial"/>
          <w:b/>
        </w:rPr>
        <w:t xml:space="preserve">how </w:t>
      </w:r>
      <w:r w:rsidRPr="00B55365">
        <w:rPr>
          <w:rFonts w:ascii="Arial" w:hAnsi="Arial" w:cs="Arial"/>
          <w:b/>
        </w:rPr>
        <w:t>wages</w:t>
      </w:r>
      <w:r>
        <w:rPr>
          <w:rFonts w:ascii="Arial" w:hAnsi="Arial" w:cs="Arial"/>
          <w:b/>
        </w:rPr>
        <w:t xml:space="preserve"> are received for many</w:t>
      </w:r>
      <w:r w:rsidR="00F12E82">
        <w:rPr>
          <w:rFonts w:ascii="Arial" w:hAnsi="Arial" w:cs="Arial"/>
          <w:b/>
        </w:rPr>
        <w:t>.</w:t>
      </w:r>
    </w:p>
    <w:p w:rsidR="00552778" w:rsidRPr="00457FB1" w:rsidRDefault="00552778" w:rsidP="00552778">
      <w:pPr>
        <w:jc w:val="both"/>
        <w:rPr>
          <w:rFonts w:ascii="Arial" w:eastAsia="Times New Roman" w:hAnsi="Arial" w:cs="Arial"/>
          <w:lang w:eastAsia="en-GB"/>
        </w:rPr>
      </w:pPr>
      <w:proofErr w:type="gramStart"/>
      <w:r>
        <w:rPr>
          <w:rFonts w:ascii="Arial" w:eastAsia="Times New Roman" w:hAnsi="Arial" w:cs="Arial"/>
          <w:b/>
          <w:lang w:eastAsia="en-GB"/>
        </w:rPr>
        <w:t xml:space="preserve">5.1  </w:t>
      </w:r>
      <w:r>
        <w:rPr>
          <w:rFonts w:ascii="Arial" w:eastAsia="Times New Roman" w:hAnsi="Arial" w:cs="Arial"/>
          <w:lang w:eastAsia="en-GB"/>
        </w:rPr>
        <w:t>We</w:t>
      </w:r>
      <w:proofErr w:type="gramEnd"/>
      <w:r w:rsidRPr="00632146">
        <w:rPr>
          <w:rFonts w:ascii="Arial" w:eastAsia="Times New Roman" w:hAnsi="Arial" w:cs="Arial"/>
          <w:lang w:eastAsia="en-GB"/>
        </w:rPr>
        <w:t xml:space="preserve"> know that cohabitees</w:t>
      </w:r>
      <w:r w:rsidRPr="00CA3AAE">
        <w:rPr>
          <w:rFonts w:ascii="Arial" w:eastAsia="Times New Roman" w:hAnsi="Arial" w:cs="Arial"/>
          <w:lang w:eastAsia="en-GB"/>
        </w:rPr>
        <w:t xml:space="preserve"> are less likely to have joint accounts than married couples</w:t>
      </w:r>
      <w:r>
        <w:rPr>
          <w:rFonts w:ascii="Arial" w:eastAsia="Times New Roman" w:hAnsi="Arial" w:cs="Arial"/>
          <w:lang w:eastAsia="en-GB"/>
        </w:rPr>
        <w:t>, for example</w:t>
      </w:r>
      <w:r w:rsidRPr="00CA3AAE">
        <w:rPr>
          <w:rFonts w:ascii="Arial" w:eastAsia="Times New Roman" w:hAnsi="Arial" w:cs="Arial"/>
          <w:lang w:eastAsia="en-GB"/>
        </w:rPr>
        <w:t xml:space="preserve">. </w:t>
      </w:r>
      <w:r w:rsidRPr="003E7B91">
        <w:rPr>
          <w:rFonts w:ascii="Arial" w:eastAsia="Times New Roman" w:hAnsi="Arial" w:cs="Arial"/>
          <w:b/>
          <w:lang w:eastAsia="en-GB"/>
        </w:rPr>
        <w:t xml:space="preserve">It should not be assumed that all couples receiving UC are </w:t>
      </w:r>
      <w:r w:rsidR="00DB67B4" w:rsidRPr="003E7B91">
        <w:rPr>
          <w:rFonts w:ascii="Arial" w:eastAsia="Times New Roman" w:hAnsi="Arial" w:cs="Arial"/>
          <w:b/>
          <w:lang w:eastAsia="en-GB"/>
        </w:rPr>
        <w:t xml:space="preserve">going to be </w:t>
      </w:r>
      <w:r w:rsidRPr="003E7B91">
        <w:rPr>
          <w:rFonts w:ascii="Arial" w:eastAsia="Times New Roman" w:hAnsi="Arial" w:cs="Arial"/>
          <w:b/>
          <w:lang w:eastAsia="en-GB"/>
        </w:rPr>
        <w:t>married</w:t>
      </w:r>
      <w:r>
        <w:rPr>
          <w:rFonts w:ascii="Arial" w:eastAsia="Times New Roman" w:hAnsi="Arial" w:cs="Arial"/>
          <w:lang w:eastAsia="en-GB"/>
        </w:rPr>
        <w:t xml:space="preserve">. </w:t>
      </w:r>
      <w:r w:rsidRPr="00CA3AAE">
        <w:rPr>
          <w:rFonts w:ascii="Arial" w:eastAsia="Times New Roman" w:hAnsi="Arial" w:cs="Arial"/>
          <w:lang w:eastAsia="en-GB"/>
        </w:rPr>
        <w:t xml:space="preserve">A recent survey of 2,000 people by </w:t>
      </w:r>
      <w:proofErr w:type="spellStart"/>
      <w:r w:rsidRPr="00CA3AAE">
        <w:rPr>
          <w:rFonts w:ascii="Arial" w:eastAsia="Times New Roman" w:hAnsi="Arial" w:cs="Arial"/>
          <w:lang w:eastAsia="en-GB"/>
        </w:rPr>
        <w:t>FirstDirect</w:t>
      </w:r>
      <w:proofErr w:type="spellEnd"/>
      <w:r w:rsidRPr="00CA3AAE">
        <w:rPr>
          <w:rFonts w:ascii="Arial" w:eastAsia="Times New Roman" w:hAnsi="Arial" w:cs="Arial"/>
          <w:lang w:eastAsia="en-GB"/>
        </w:rPr>
        <w:t xml:space="preserve"> found that nearly 60 per cent of cohabiting couples </w:t>
      </w:r>
      <w:r w:rsidRPr="003E7B91">
        <w:rPr>
          <w:rFonts w:ascii="Arial" w:eastAsia="Times New Roman" w:hAnsi="Arial" w:cs="Arial"/>
          <w:lang w:eastAsia="en-GB"/>
        </w:rPr>
        <w:t>did not set up a joint account when they moved in together,</w:t>
      </w:r>
      <w:r w:rsidRPr="00CA3AAE">
        <w:rPr>
          <w:rFonts w:ascii="Arial" w:eastAsia="Times New Roman" w:hAnsi="Arial" w:cs="Arial"/>
          <w:lang w:eastAsia="en-GB"/>
        </w:rPr>
        <w:t xml:space="preserve"> while a further 21 per cent only set up a joint account for bills.</w:t>
      </w:r>
      <w:r w:rsidRPr="00CA3AAE">
        <w:rPr>
          <w:rFonts w:ascii="Arial" w:eastAsia="Times New Roman" w:hAnsi="Arial" w:cs="Arial"/>
          <w:vertAlign w:val="superscript"/>
          <w:lang w:eastAsia="en-GB"/>
        </w:rPr>
        <w:footnoteReference w:id="20"/>
      </w:r>
      <w:r w:rsidRPr="00CA3AAE">
        <w:rPr>
          <w:rFonts w:ascii="Arial" w:eastAsia="Times New Roman" w:hAnsi="Arial" w:cs="Arial"/>
          <w:lang w:eastAsia="en-GB"/>
        </w:rPr>
        <w:t xml:space="preserve"> </w:t>
      </w:r>
      <w:r w:rsidRPr="00457FB1">
        <w:rPr>
          <w:rFonts w:ascii="Arial" w:eastAsia="Times New Roman" w:hAnsi="Arial" w:cs="Arial"/>
          <w:szCs w:val="24"/>
          <w:lang w:eastAsia="ar-SA"/>
        </w:rPr>
        <w:t xml:space="preserve">Joint savings, investments and debts in couples are </w:t>
      </w:r>
      <w:r w:rsidR="00F12E82">
        <w:rPr>
          <w:rFonts w:ascii="Arial" w:eastAsia="Times New Roman" w:hAnsi="Arial" w:cs="Arial"/>
          <w:szCs w:val="24"/>
          <w:lang w:eastAsia="ar-SA"/>
        </w:rPr>
        <w:t xml:space="preserve">also </w:t>
      </w:r>
      <w:r w:rsidRPr="00457FB1">
        <w:rPr>
          <w:rFonts w:ascii="Arial" w:eastAsia="Times New Roman" w:hAnsi="Arial" w:cs="Arial"/>
          <w:szCs w:val="24"/>
          <w:lang w:eastAsia="ar-SA"/>
        </w:rPr>
        <w:t>decreasing</w:t>
      </w:r>
      <w:r w:rsidR="00F12E82">
        <w:rPr>
          <w:rFonts w:ascii="Arial" w:eastAsia="Times New Roman" w:hAnsi="Arial" w:cs="Arial"/>
          <w:szCs w:val="24"/>
          <w:lang w:eastAsia="ar-SA"/>
        </w:rPr>
        <w:t xml:space="preserve">, according to </w:t>
      </w:r>
      <w:r w:rsidR="00B50DAE">
        <w:rPr>
          <w:rFonts w:ascii="Arial" w:eastAsia="Times New Roman" w:hAnsi="Arial" w:cs="Arial"/>
          <w:szCs w:val="24"/>
          <w:lang w:eastAsia="ar-SA"/>
        </w:rPr>
        <w:t>up to date</w:t>
      </w:r>
      <w:r w:rsidR="00F12E82">
        <w:rPr>
          <w:rFonts w:ascii="Arial" w:eastAsia="Times New Roman" w:hAnsi="Arial" w:cs="Arial"/>
          <w:szCs w:val="24"/>
          <w:lang w:eastAsia="ar-SA"/>
        </w:rPr>
        <w:t xml:space="preserve"> research</w:t>
      </w:r>
      <w:r w:rsidRPr="00457FB1">
        <w:rPr>
          <w:rFonts w:ascii="Arial" w:eastAsia="Times New Roman" w:hAnsi="Arial" w:cs="Arial"/>
          <w:szCs w:val="24"/>
          <w:lang w:eastAsia="ar-SA"/>
        </w:rPr>
        <w:t>.</w:t>
      </w:r>
      <w:r w:rsidRPr="00457FB1">
        <w:rPr>
          <w:rFonts w:ascii="Arial" w:eastAsia="Times New Roman" w:hAnsi="Arial" w:cs="Arial"/>
          <w:szCs w:val="24"/>
          <w:vertAlign w:val="superscript"/>
          <w:lang w:eastAsia="ar-SA"/>
        </w:rPr>
        <w:footnoteReference w:id="21"/>
      </w:r>
      <w:r w:rsidRPr="00457FB1">
        <w:rPr>
          <w:rFonts w:ascii="Arial" w:eastAsia="Times New Roman" w:hAnsi="Arial" w:cs="Arial"/>
          <w:szCs w:val="24"/>
          <w:lang w:eastAsia="ar-SA"/>
        </w:rPr>
        <w:t xml:space="preserve"> </w:t>
      </w:r>
      <w:r w:rsidRPr="00457FB1">
        <w:rPr>
          <w:rFonts w:ascii="Arial" w:eastAsia="Times New Roman" w:hAnsi="Arial" w:cs="Arial"/>
          <w:lang w:eastAsia="en-GB"/>
        </w:rPr>
        <w:t xml:space="preserve"> </w:t>
      </w:r>
    </w:p>
    <w:p w:rsidR="00552778" w:rsidRPr="004709E7" w:rsidRDefault="00552778" w:rsidP="00552778">
      <w:pPr>
        <w:jc w:val="both"/>
        <w:rPr>
          <w:rFonts w:ascii="Arial" w:eastAsia="Times New Roman" w:hAnsi="Arial" w:cs="Arial"/>
          <w:b/>
          <w:u w:val="single"/>
          <w:lang w:eastAsia="en-GB"/>
        </w:rPr>
      </w:pPr>
      <w:proofErr w:type="gramStart"/>
      <w:r>
        <w:rPr>
          <w:rFonts w:ascii="Arial" w:eastAsia="Times New Roman" w:hAnsi="Arial" w:cs="Arial"/>
          <w:b/>
          <w:lang w:eastAsia="en-GB"/>
        </w:rPr>
        <w:t xml:space="preserve">5.2  </w:t>
      </w:r>
      <w:r w:rsidRPr="005051E9">
        <w:rPr>
          <w:rFonts w:ascii="Arial" w:eastAsia="Times New Roman" w:hAnsi="Arial" w:cs="Arial"/>
          <w:lang w:eastAsia="en-GB"/>
        </w:rPr>
        <w:t>It</w:t>
      </w:r>
      <w:proofErr w:type="gramEnd"/>
      <w:r w:rsidRPr="005051E9">
        <w:rPr>
          <w:rFonts w:ascii="Arial" w:eastAsia="Times New Roman" w:hAnsi="Arial" w:cs="Arial"/>
          <w:lang w:eastAsia="en-GB"/>
        </w:rPr>
        <w:t xml:space="preserve"> is </w:t>
      </w:r>
      <w:r>
        <w:rPr>
          <w:rFonts w:ascii="Arial" w:eastAsia="Times New Roman" w:hAnsi="Arial" w:cs="Arial"/>
          <w:lang w:eastAsia="en-GB"/>
        </w:rPr>
        <w:t xml:space="preserve">also </w:t>
      </w:r>
      <w:r w:rsidRPr="005051E9">
        <w:rPr>
          <w:rFonts w:ascii="Arial" w:eastAsia="Times New Roman" w:hAnsi="Arial" w:cs="Arial"/>
          <w:lang w:eastAsia="en-GB"/>
        </w:rPr>
        <w:t xml:space="preserve">important to remember that many couples affected by UC will just be getting together; others will be splitting up; many will be cohabiting, remarried or reconstituted </w:t>
      </w:r>
      <w:r>
        <w:rPr>
          <w:rFonts w:ascii="Arial" w:eastAsia="Times New Roman" w:hAnsi="Arial" w:cs="Arial"/>
          <w:lang w:eastAsia="en-GB"/>
        </w:rPr>
        <w:t>families</w:t>
      </w:r>
      <w:r w:rsidRPr="005051E9">
        <w:rPr>
          <w:rFonts w:ascii="Arial" w:eastAsia="Times New Roman" w:hAnsi="Arial" w:cs="Arial"/>
          <w:lang w:eastAsia="en-GB"/>
        </w:rPr>
        <w:t xml:space="preserve">. </w:t>
      </w:r>
      <w:r w:rsidRPr="004709E7">
        <w:rPr>
          <w:rFonts w:ascii="Arial" w:eastAsia="Times New Roman" w:hAnsi="Arial" w:cs="Arial"/>
          <w:b/>
          <w:lang w:eastAsia="en-GB"/>
        </w:rPr>
        <w:t xml:space="preserve">Arrangements for UC must be flexible enough to work for all kinds of families, </w:t>
      </w:r>
      <w:r w:rsidRPr="0060139B">
        <w:rPr>
          <w:rFonts w:ascii="Arial" w:eastAsia="Times New Roman" w:hAnsi="Arial" w:cs="Arial"/>
          <w:lang w:eastAsia="en-GB"/>
        </w:rPr>
        <w:t>not just long-term stable married couples.</w:t>
      </w:r>
      <w:r w:rsidRPr="005051E9">
        <w:rPr>
          <w:rFonts w:ascii="Arial" w:eastAsia="Times New Roman" w:hAnsi="Arial" w:cs="Arial"/>
          <w:lang w:eastAsia="en-GB"/>
        </w:rPr>
        <w:t xml:space="preserve"> </w:t>
      </w:r>
      <w:r>
        <w:rPr>
          <w:rFonts w:ascii="Arial" w:eastAsia="Times New Roman" w:hAnsi="Arial" w:cs="Arial"/>
          <w:lang w:eastAsia="en-GB"/>
        </w:rPr>
        <w:t xml:space="preserve">It would seem sensible to use payment methods which operate flexibly and encourage sharing of responsibilities where appropriate. </w:t>
      </w:r>
    </w:p>
    <w:p w:rsidR="00552778" w:rsidRDefault="00552778" w:rsidP="00DF2D42">
      <w:pPr>
        <w:spacing w:before="120" w:after="0" w:line="240" w:lineRule="auto"/>
        <w:jc w:val="both"/>
        <w:rPr>
          <w:rFonts w:ascii="Arial" w:hAnsi="Arial" w:cs="Arial"/>
          <w:b/>
        </w:rPr>
      </w:pPr>
      <w:proofErr w:type="gramStart"/>
      <w:r>
        <w:rPr>
          <w:rFonts w:ascii="Arial" w:eastAsia="Times New Roman" w:hAnsi="Arial" w:cs="Arial"/>
          <w:b/>
          <w:lang w:eastAsia="en-GB"/>
        </w:rPr>
        <w:t xml:space="preserve">5.3  </w:t>
      </w:r>
      <w:r>
        <w:rPr>
          <w:rFonts w:ascii="Arial" w:hAnsi="Arial" w:cs="Arial"/>
        </w:rPr>
        <w:t>The</w:t>
      </w:r>
      <w:proofErr w:type="gramEnd"/>
      <w:r>
        <w:rPr>
          <w:rFonts w:ascii="Arial" w:hAnsi="Arial" w:cs="Arial"/>
        </w:rPr>
        <w:t xml:space="preserve"> government has argued that paying UC in the way it proposes will mimic wages.</w:t>
      </w:r>
      <w:r>
        <w:rPr>
          <w:rStyle w:val="FootnoteReference"/>
          <w:rFonts w:ascii="Arial" w:hAnsi="Arial" w:cs="Arial"/>
        </w:rPr>
        <w:footnoteReference w:id="22"/>
      </w:r>
      <w:r>
        <w:rPr>
          <w:rFonts w:ascii="Arial" w:hAnsi="Arial" w:cs="Arial"/>
        </w:rPr>
        <w:t xml:space="preserve"> B</w:t>
      </w:r>
      <w:r w:rsidRPr="00E730BA">
        <w:rPr>
          <w:rFonts w:ascii="Arial" w:hAnsi="Arial" w:cs="Arial"/>
        </w:rPr>
        <w:t xml:space="preserve">ut </w:t>
      </w:r>
      <w:r w:rsidRPr="00A502EB">
        <w:rPr>
          <w:rFonts w:ascii="Arial" w:hAnsi="Arial" w:cs="Arial"/>
        </w:rPr>
        <w:t xml:space="preserve">wages are not jointly owned or jointly assessed, as UC is; and </w:t>
      </w:r>
      <w:r w:rsidR="00087B5D">
        <w:rPr>
          <w:rFonts w:ascii="Arial" w:hAnsi="Arial" w:cs="Arial"/>
        </w:rPr>
        <w:t>for many couples today two wages are coming into the household</w:t>
      </w:r>
      <w:r w:rsidR="0018566F">
        <w:rPr>
          <w:rFonts w:ascii="Arial" w:hAnsi="Arial" w:cs="Arial"/>
        </w:rPr>
        <w:t>,</w:t>
      </w:r>
      <w:r w:rsidR="00087B5D">
        <w:rPr>
          <w:rFonts w:ascii="Arial" w:hAnsi="Arial" w:cs="Arial"/>
        </w:rPr>
        <w:t xml:space="preserve"> as they </w:t>
      </w:r>
      <w:r w:rsidR="00942A9E">
        <w:rPr>
          <w:rFonts w:ascii="Arial" w:hAnsi="Arial" w:cs="Arial"/>
        </w:rPr>
        <w:t>each have their own wage</w:t>
      </w:r>
      <w:r w:rsidRPr="00E730BA">
        <w:rPr>
          <w:rFonts w:ascii="Arial" w:hAnsi="Arial" w:cs="Arial"/>
        </w:rPr>
        <w:t>.</w:t>
      </w:r>
      <w:r w:rsidR="0003381F">
        <w:rPr>
          <w:rFonts w:ascii="Arial" w:hAnsi="Arial" w:cs="Arial"/>
        </w:rPr>
        <w:t xml:space="preserve"> In addition,</w:t>
      </w:r>
      <w:r>
        <w:rPr>
          <w:rFonts w:ascii="Arial" w:hAnsi="Arial" w:cs="Arial"/>
        </w:rPr>
        <w:t xml:space="preserve"> many people </w:t>
      </w:r>
      <w:r w:rsidR="00041E42">
        <w:rPr>
          <w:rFonts w:ascii="Arial" w:hAnsi="Arial" w:cs="Arial"/>
        </w:rPr>
        <w:t xml:space="preserve">in work </w:t>
      </w:r>
      <w:r>
        <w:rPr>
          <w:rFonts w:ascii="Arial" w:hAnsi="Arial" w:cs="Arial"/>
        </w:rPr>
        <w:t>receive tax credits and benefits alongside wage</w:t>
      </w:r>
      <w:r w:rsidR="0003381F">
        <w:rPr>
          <w:rFonts w:ascii="Arial" w:hAnsi="Arial" w:cs="Arial"/>
        </w:rPr>
        <w:t xml:space="preserve">s, and these different </w:t>
      </w:r>
      <w:r>
        <w:rPr>
          <w:rFonts w:ascii="Arial" w:hAnsi="Arial" w:cs="Arial"/>
        </w:rPr>
        <w:t>payment</w:t>
      </w:r>
      <w:r w:rsidR="0003381F">
        <w:rPr>
          <w:rFonts w:ascii="Arial" w:hAnsi="Arial" w:cs="Arial"/>
        </w:rPr>
        <w:t>s</w:t>
      </w:r>
      <w:r>
        <w:rPr>
          <w:rFonts w:ascii="Arial" w:hAnsi="Arial" w:cs="Arial"/>
        </w:rPr>
        <w:t xml:space="preserve"> are often split between partners</w:t>
      </w:r>
      <w:r w:rsidR="00040EA9">
        <w:rPr>
          <w:rFonts w:ascii="Arial" w:hAnsi="Arial" w:cs="Arial"/>
        </w:rPr>
        <w:t>, as noted</w:t>
      </w:r>
      <w:r>
        <w:rPr>
          <w:rFonts w:ascii="Arial" w:hAnsi="Arial" w:cs="Arial"/>
        </w:rPr>
        <w:t>.</w:t>
      </w:r>
      <w:r w:rsidR="00DF2D42" w:rsidRPr="00DF2D42">
        <w:rPr>
          <w:rFonts w:ascii="Arial" w:hAnsi="Arial" w:cs="Arial"/>
        </w:rPr>
        <w:t xml:space="preserve"> </w:t>
      </w:r>
      <w:r w:rsidR="00385B1A" w:rsidRPr="0060139B">
        <w:rPr>
          <w:rFonts w:ascii="Arial" w:hAnsi="Arial" w:cs="Arial"/>
        </w:rPr>
        <w:t>Allowing for p</w:t>
      </w:r>
      <w:r w:rsidRPr="0060139B">
        <w:rPr>
          <w:rFonts w:ascii="Arial" w:hAnsi="Arial" w:cs="Arial"/>
        </w:rPr>
        <w:t>aying part of the UC payment to each partner</w:t>
      </w:r>
      <w:r w:rsidR="00EE38E7" w:rsidRPr="0060139B">
        <w:rPr>
          <w:rFonts w:ascii="Arial" w:hAnsi="Arial" w:cs="Arial"/>
        </w:rPr>
        <w:t xml:space="preserve"> - rather than mandating its payment to only one account -</w:t>
      </w:r>
      <w:r w:rsidRPr="0060139B">
        <w:rPr>
          <w:rFonts w:ascii="Arial" w:hAnsi="Arial" w:cs="Arial"/>
        </w:rPr>
        <w:t xml:space="preserve"> would </w:t>
      </w:r>
      <w:r w:rsidRPr="00A502EB">
        <w:rPr>
          <w:rFonts w:ascii="Arial" w:hAnsi="Arial" w:cs="Arial"/>
          <w:b/>
        </w:rPr>
        <w:t xml:space="preserve">more accurately reflect </w:t>
      </w:r>
      <w:r w:rsidR="00DF2D42">
        <w:rPr>
          <w:rFonts w:ascii="Arial" w:hAnsi="Arial" w:cs="Arial"/>
          <w:b/>
        </w:rPr>
        <w:t xml:space="preserve">the experience of being in employment, the </w:t>
      </w:r>
      <w:r w:rsidRPr="00A502EB">
        <w:rPr>
          <w:rFonts w:ascii="Arial" w:hAnsi="Arial" w:cs="Arial"/>
          <w:b/>
        </w:rPr>
        <w:t>payment of wages</w:t>
      </w:r>
      <w:r w:rsidR="00DF2D42">
        <w:rPr>
          <w:rFonts w:ascii="Arial" w:hAnsi="Arial" w:cs="Arial"/>
          <w:b/>
        </w:rPr>
        <w:t>,</w:t>
      </w:r>
      <w:r w:rsidRPr="00A502EB">
        <w:rPr>
          <w:rFonts w:ascii="Arial" w:hAnsi="Arial" w:cs="Arial"/>
          <w:b/>
        </w:rPr>
        <w:t xml:space="preserve"> and </w:t>
      </w:r>
      <w:r>
        <w:rPr>
          <w:rFonts w:ascii="Arial" w:hAnsi="Arial" w:cs="Arial"/>
          <w:b/>
        </w:rPr>
        <w:t xml:space="preserve">the reality of living in a couple </w:t>
      </w:r>
      <w:r w:rsidR="00785289" w:rsidRPr="0060139B">
        <w:rPr>
          <w:rFonts w:ascii="Arial" w:hAnsi="Arial" w:cs="Arial"/>
        </w:rPr>
        <w:t>for many</w:t>
      </w:r>
      <w:r w:rsidR="000F54ED" w:rsidRPr="0060139B">
        <w:rPr>
          <w:rFonts w:ascii="Arial" w:hAnsi="Arial" w:cs="Arial"/>
        </w:rPr>
        <w:t xml:space="preserve"> people</w:t>
      </w:r>
      <w:r w:rsidR="00785289" w:rsidRPr="0060139B">
        <w:rPr>
          <w:rFonts w:ascii="Arial" w:hAnsi="Arial" w:cs="Arial"/>
        </w:rPr>
        <w:t xml:space="preserve"> </w:t>
      </w:r>
      <w:r w:rsidRPr="0060139B">
        <w:rPr>
          <w:rFonts w:ascii="Arial" w:hAnsi="Arial" w:cs="Arial"/>
        </w:rPr>
        <w:t>today.</w:t>
      </w:r>
      <w:r w:rsidRPr="00A502EB">
        <w:rPr>
          <w:rFonts w:ascii="Arial" w:hAnsi="Arial" w:cs="Arial"/>
          <w:b/>
        </w:rPr>
        <w:t xml:space="preserve"> </w:t>
      </w:r>
    </w:p>
    <w:p w:rsidR="00552778" w:rsidRDefault="00552778" w:rsidP="00552778">
      <w:pPr>
        <w:jc w:val="both"/>
        <w:rPr>
          <w:rFonts w:ascii="Arial" w:hAnsi="Arial" w:cs="Arial"/>
          <w:b/>
        </w:rPr>
      </w:pPr>
    </w:p>
    <w:p w:rsidR="00552778" w:rsidRDefault="00552778" w:rsidP="00552778">
      <w:pPr>
        <w:jc w:val="both"/>
        <w:rPr>
          <w:rFonts w:ascii="Arial" w:hAnsi="Arial" w:cs="Arial"/>
          <w:b/>
        </w:rPr>
      </w:pPr>
      <w:r>
        <w:rPr>
          <w:rFonts w:ascii="Arial" w:hAnsi="Arial" w:cs="Arial"/>
          <w:b/>
        </w:rPr>
        <w:t>6</w:t>
      </w:r>
      <w:r w:rsidRPr="00B55365">
        <w:rPr>
          <w:rFonts w:ascii="Arial" w:hAnsi="Arial" w:cs="Arial"/>
          <w:b/>
        </w:rPr>
        <w:t>.  The Secretary of State has declared his desire to end the ‘couple penalty’ in the benefits</w:t>
      </w:r>
      <w:r w:rsidR="00AF325F">
        <w:rPr>
          <w:rFonts w:ascii="Arial" w:hAnsi="Arial" w:cs="Arial"/>
          <w:b/>
        </w:rPr>
        <w:t>/tax credits</w:t>
      </w:r>
      <w:r w:rsidRPr="00B55365">
        <w:rPr>
          <w:rFonts w:ascii="Arial" w:hAnsi="Arial" w:cs="Arial"/>
          <w:b/>
        </w:rPr>
        <w:t xml:space="preserve"> system – but </w:t>
      </w:r>
      <w:r w:rsidR="00E46CFF">
        <w:rPr>
          <w:rFonts w:ascii="Arial" w:hAnsi="Arial" w:cs="Arial"/>
          <w:b/>
        </w:rPr>
        <w:t>mandatory</w:t>
      </w:r>
      <w:r>
        <w:rPr>
          <w:rFonts w:ascii="Arial" w:hAnsi="Arial" w:cs="Arial"/>
          <w:b/>
        </w:rPr>
        <w:t xml:space="preserve"> </w:t>
      </w:r>
      <w:r w:rsidRPr="00B55365">
        <w:rPr>
          <w:rFonts w:ascii="Arial" w:hAnsi="Arial" w:cs="Arial"/>
          <w:b/>
        </w:rPr>
        <w:t>payment of UC to one account will increase the risks for those wanting to enter into a committed couple relationship</w:t>
      </w:r>
      <w:r w:rsidR="008D447A">
        <w:rPr>
          <w:rFonts w:ascii="Arial" w:hAnsi="Arial" w:cs="Arial"/>
          <w:b/>
        </w:rPr>
        <w:t>.</w:t>
      </w:r>
    </w:p>
    <w:p w:rsidR="00552778" w:rsidRDefault="00552778" w:rsidP="00552778">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6.1 </w:t>
      </w:r>
      <w:r>
        <w:rPr>
          <w:rFonts w:ascii="Arial" w:hAnsi="Arial" w:cs="Arial"/>
          <w:color w:val="000000"/>
        </w:rPr>
        <w:t xml:space="preserve">Respondents in the recent research about perceptions of welfare reform and UC identified a proportionately lower rate of benefit for couples compared to single people as an issue both </w:t>
      </w:r>
      <w:r w:rsidR="00F004BC">
        <w:rPr>
          <w:rFonts w:ascii="Arial" w:hAnsi="Arial" w:cs="Arial"/>
          <w:color w:val="000000"/>
        </w:rPr>
        <w:t xml:space="preserve">in </w:t>
      </w:r>
      <w:r>
        <w:rPr>
          <w:rFonts w:ascii="Arial" w:hAnsi="Arial" w:cs="Arial"/>
          <w:color w:val="000000"/>
        </w:rPr>
        <w:t xml:space="preserve">the current system and </w:t>
      </w:r>
      <w:r w:rsidR="00F004BC">
        <w:rPr>
          <w:rFonts w:ascii="Arial" w:hAnsi="Arial" w:cs="Arial"/>
          <w:color w:val="000000"/>
        </w:rPr>
        <w:t xml:space="preserve">in </w:t>
      </w:r>
      <w:r>
        <w:rPr>
          <w:rFonts w:ascii="Arial" w:hAnsi="Arial" w:cs="Arial"/>
          <w:color w:val="000000"/>
        </w:rPr>
        <w:t>UC.</w:t>
      </w:r>
      <w:r>
        <w:rPr>
          <w:rStyle w:val="FootnoteReference"/>
          <w:rFonts w:ascii="Arial" w:hAnsi="Arial" w:cs="Arial"/>
          <w:color w:val="000000"/>
        </w:rPr>
        <w:footnoteReference w:id="23"/>
      </w:r>
      <w:r>
        <w:rPr>
          <w:rFonts w:ascii="Arial" w:hAnsi="Arial" w:cs="Arial"/>
          <w:color w:val="000000"/>
        </w:rPr>
        <w:t xml:space="preserve"> The Secretary of State has declared his desire </w:t>
      </w:r>
      <w:r>
        <w:rPr>
          <w:rFonts w:ascii="Arial" w:hAnsi="Arial" w:cs="Arial"/>
          <w:color w:val="000000"/>
        </w:rPr>
        <w:lastRenderedPageBreak/>
        <w:t>to end the so-called ‘couple penalty’. But p</w:t>
      </w:r>
      <w:r w:rsidRPr="00F23AAA">
        <w:rPr>
          <w:rFonts w:ascii="Arial" w:hAnsi="Arial" w:cs="Arial"/>
          <w:color w:val="000000"/>
        </w:rPr>
        <w:t>aying all the UC to one</w:t>
      </w:r>
      <w:r w:rsidR="005B5FA0">
        <w:rPr>
          <w:rFonts w:ascii="Arial" w:hAnsi="Arial" w:cs="Arial"/>
          <w:color w:val="000000"/>
        </w:rPr>
        <w:t xml:space="preserve"> account</w:t>
      </w:r>
      <w:r w:rsidRPr="00F23AAA">
        <w:rPr>
          <w:rFonts w:ascii="Arial" w:hAnsi="Arial" w:cs="Arial"/>
          <w:color w:val="000000"/>
        </w:rPr>
        <w:t xml:space="preserve"> </w:t>
      </w:r>
      <w:r w:rsidR="00EF0EE3">
        <w:rPr>
          <w:rFonts w:ascii="Arial" w:hAnsi="Arial" w:cs="Arial"/>
          <w:color w:val="000000"/>
        </w:rPr>
        <w:t xml:space="preserve">(which may mean to one partner) </w:t>
      </w:r>
      <w:r w:rsidRPr="00F23AAA">
        <w:rPr>
          <w:rFonts w:ascii="Arial" w:hAnsi="Arial" w:cs="Arial"/>
          <w:color w:val="000000"/>
        </w:rPr>
        <w:t xml:space="preserve">could </w:t>
      </w:r>
      <w:r w:rsidRPr="00F23AAA">
        <w:rPr>
          <w:rFonts w:ascii="Arial" w:hAnsi="Arial" w:cs="Arial"/>
          <w:b/>
          <w:color w:val="000000"/>
        </w:rPr>
        <w:t>undermine the government’s aim of encouraging committed couple relationships</w:t>
      </w:r>
      <w:r w:rsidR="00F004BC">
        <w:rPr>
          <w:rFonts w:ascii="Arial" w:hAnsi="Arial" w:cs="Arial"/>
          <w:b/>
          <w:color w:val="000000"/>
        </w:rPr>
        <w:t>,</w:t>
      </w:r>
      <w:r w:rsidRPr="00F23AAA">
        <w:rPr>
          <w:rFonts w:ascii="Arial" w:hAnsi="Arial" w:cs="Arial"/>
          <w:color w:val="000000"/>
        </w:rPr>
        <w:t xml:space="preserve"> as it increases the risk</w:t>
      </w:r>
      <w:r>
        <w:rPr>
          <w:rFonts w:ascii="Arial" w:hAnsi="Arial" w:cs="Arial"/>
          <w:color w:val="000000"/>
        </w:rPr>
        <w:t>s</w:t>
      </w:r>
      <w:r w:rsidRPr="00F23AAA">
        <w:rPr>
          <w:rFonts w:ascii="Arial" w:hAnsi="Arial" w:cs="Arial"/>
          <w:color w:val="000000"/>
        </w:rPr>
        <w:t xml:space="preserve"> involved in </w:t>
      </w:r>
      <w:r w:rsidR="00B857D4">
        <w:rPr>
          <w:rFonts w:ascii="Arial" w:hAnsi="Arial" w:cs="Arial"/>
          <w:color w:val="000000"/>
        </w:rPr>
        <w:t>such decisions for individuals</w:t>
      </w:r>
      <w:r w:rsidRPr="00F23AAA">
        <w:rPr>
          <w:rFonts w:ascii="Arial" w:hAnsi="Arial" w:cs="Arial"/>
          <w:color w:val="000000"/>
        </w:rPr>
        <w:t xml:space="preserve">. </w:t>
      </w:r>
    </w:p>
    <w:p w:rsidR="00552778" w:rsidRDefault="00552778" w:rsidP="00552778">
      <w:pPr>
        <w:autoSpaceDE w:val="0"/>
        <w:autoSpaceDN w:val="0"/>
        <w:adjustRightInd w:val="0"/>
        <w:spacing w:after="0" w:line="240" w:lineRule="auto"/>
        <w:jc w:val="both"/>
        <w:rPr>
          <w:rFonts w:ascii="Arial" w:hAnsi="Arial" w:cs="Arial"/>
          <w:color w:val="000000"/>
        </w:rPr>
      </w:pPr>
    </w:p>
    <w:p w:rsidR="00552778" w:rsidRPr="00F23AAA" w:rsidRDefault="00552778" w:rsidP="00552778">
      <w:pPr>
        <w:autoSpaceDE w:val="0"/>
        <w:autoSpaceDN w:val="0"/>
        <w:adjustRightInd w:val="0"/>
        <w:spacing w:after="0" w:line="240" w:lineRule="auto"/>
        <w:jc w:val="both"/>
        <w:rPr>
          <w:rFonts w:ascii="Arial" w:hAnsi="Arial" w:cs="Arial"/>
          <w:color w:val="000000"/>
        </w:rPr>
      </w:pPr>
      <w:r>
        <w:rPr>
          <w:rFonts w:ascii="Arial" w:hAnsi="Arial" w:cs="Arial"/>
          <w:b/>
          <w:color w:val="000000"/>
        </w:rPr>
        <w:t xml:space="preserve">6.2  </w:t>
      </w:r>
      <w:r w:rsidRPr="00F23AAA">
        <w:rPr>
          <w:rFonts w:ascii="Arial" w:hAnsi="Arial" w:cs="Arial"/>
          <w:color w:val="000000"/>
        </w:rPr>
        <w:t xml:space="preserve">For </w:t>
      </w:r>
      <w:r w:rsidRPr="005B6615">
        <w:rPr>
          <w:rFonts w:ascii="Arial" w:hAnsi="Arial" w:cs="Arial"/>
          <w:color w:val="000000"/>
        </w:rPr>
        <w:t>those on low incomes contemplating moving in with a new partner</w:t>
      </w:r>
      <w:r w:rsidRPr="00F23AAA">
        <w:rPr>
          <w:rFonts w:ascii="Arial" w:hAnsi="Arial" w:cs="Arial"/>
          <w:color w:val="000000"/>
        </w:rPr>
        <w:t>,</w:t>
      </w:r>
      <w:r>
        <w:rPr>
          <w:rFonts w:ascii="Arial" w:hAnsi="Arial" w:cs="Arial"/>
          <w:color w:val="000000"/>
        </w:rPr>
        <w:t xml:space="preserve"> for example,</w:t>
      </w:r>
      <w:r w:rsidRPr="00F23AAA">
        <w:rPr>
          <w:rFonts w:ascii="Arial" w:hAnsi="Arial" w:cs="Arial"/>
          <w:color w:val="000000"/>
        </w:rPr>
        <w:t xml:space="preserve"> </w:t>
      </w:r>
      <w:r w:rsidRPr="003D4EB9">
        <w:rPr>
          <w:rFonts w:ascii="Arial" w:hAnsi="Arial" w:cs="Arial"/>
          <w:color w:val="000000"/>
        </w:rPr>
        <w:t xml:space="preserve">a </w:t>
      </w:r>
      <w:r w:rsidRPr="00AA00C8">
        <w:rPr>
          <w:rFonts w:ascii="Arial" w:hAnsi="Arial" w:cs="Arial"/>
          <w:color w:val="000000"/>
        </w:rPr>
        <w:t>significant leap of faith would be required,</w:t>
      </w:r>
      <w:r w:rsidRPr="00F23AAA">
        <w:rPr>
          <w:rFonts w:ascii="Arial" w:hAnsi="Arial" w:cs="Arial"/>
          <w:b/>
          <w:color w:val="000000"/>
        </w:rPr>
        <w:t xml:space="preserve"> </w:t>
      </w:r>
      <w:r w:rsidRPr="00F23AAA">
        <w:rPr>
          <w:rFonts w:ascii="Arial" w:hAnsi="Arial" w:cs="Arial"/>
          <w:color w:val="000000"/>
        </w:rPr>
        <w:t xml:space="preserve">given </w:t>
      </w:r>
      <w:r w:rsidRPr="00CD26C8">
        <w:rPr>
          <w:rFonts w:ascii="Arial" w:hAnsi="Arial" w:cs="Arial"/>
          <w:color w:val="000000"/>
        </w:rPr>
        <w:t xml:space="preserve">not just </w:t>
      </w:r>
      <w:r w:rsidRPr="00F23AAA">
        <w:rPr>
          <w:rFonts w:ascii="Arial" w:hAnsi="Arial" w:cs="Arial"/>
          <w:color w:val="000000"/>
        </w:rPr>
        <w:t>joint assessment, claims and liability for UC</w:t>
      </w:r>
      <w:r w:rsidRPr="00CD26C8">
        <w:rPr>
          <w:rFonts w:ascii="Arial" w:hAnsi="Arial" w:cs="Arial"/>
          <w:color w:val="000000"/>
        </w:rPr>
        <w:t xml:space="preserve"> but also</w:t>
      </w:r>
      <w:r w:rsidRPr="00F23AAA">
        <w:rPr>
          <w:rFonts w:ascii="Arial" w:hAnsi="Arial" w:cs="Arial"/>
          <w:color w:val="000000"/>
        </w:rPr>
        <w:t xml:space="preserve"> the potential for the whole of UC to be paid </w:t>
      </w:r>
      <w:r w:rsidR="00735225">
        <w:rPr>
          <w:rFonts w:ascii="Arial" w:hAnsi="Arial" w:cs="Arial"/>
          <w:color w:val="000000"/>
        </w:rPr>
        <w:t>in</w:t>
      </w:r>
      <w:r w:rsidRPr="00F23AAA">
        <w:rPr>
          <w:rFonts w:ascii="Arial" w:hAnsi="Arial" w:cs="Arial"/>
          <w:color w:val="000000"/>
        </w:rPr>
        <w:t>to th</w:t>
      </w:r>
      <w:r w:rsidR="00735225">
        <w:rPr>
          <w:rFonts w:ascii="Arial" w:hAnsi="Arial" w:cs="Arial"/>
          <w:color w:val="000000"/>
        </w:rPr>
        <w:t>e other</w:t>
      </w:r>
      <w:r w:rsidRPr="00F23AAA">
        <w:rPr>
          <w:rFonts w:ascii="Arial" w:hAnsi="Arial" w:cs="Arial"/>
          <w:color w:val="000000"/>
        </w:rPr>
        <w:t xml:space="preserve"> partner</w:t>
      </w:r>
      <w:r w:rsidR="00735225">
        <w:rPr>
          <w:rFonts w:ascii="Arial" w:hAnsi="Arial" w:cs="Arial"/>
          <w:color w:val="000000"/>
        </w:rPr>
        <w:t>’s account</w:t>
      </w:r>
      <w:r w:rsidRPr="00F23AAA">
        <w:rPr>
          <w:rFonts w:ascii="Arial" w:hAnsi="Arial" w:cs="Arial"/>
          <w:color w:val="000000"/>
        </w:rPr>
        <w:t>.</w:t>
      </w:r>
      <w:r w:rsidR="00EE1B1D">
        <w:rPr>
          <w:rFonts w:ascii="Arial" w:hAnsi="Arial" w:cs="Arial"/>
          <w:color w:val="000000"/>
        </w:rPr>
        <w:t xml:space="preserve"> This could be</w:t>
      </w:r>
      <w:r>
        <w:rPr>
          <w:rFonts w:ascii="Arial" w:hAnsi="Arial" w:cs="Arial"/>
          <w:color w:val="000000"/>
        </w:rPr>
        <w:t xml:space="preserve"> the case </w:t>
      </w:r>
      <w:r w:rsidR="00EE1B1D">
        <w:rPr>
          <w:rFonts w:ascii="Arial" w:hAnsi="Arial" w:cs="Arial"/>
          <w:color w:val="000000"/>
        </w:rPr>
        <w:t xml:space="preserve">in particular </w:t>
      </w:r>
      <w:r>
        <w:rPr>
          <w:rFonts w:ascii="Arial" w:hAnsi="Arial" w:cs="Arial"/>
          <w:color w:val="000000"/>
        </w:rPr>
        <w:t xml:space="preserve">for a lone parent considering joint residence with a new partner, because of the potential implications for </w:t>
      </w:r>
      <w:r w:rsidR="00735225">
        <w:rPr>
          <w:rFonts w:ascii="Arial" w:hAnsi="Arial" w:cs="Arial"/>
          <w:color w:val="000000"/>
        </w:rPr>
        <w:t xml:space="preserve">the welfare of </w:t>
      </w:r>
      <w:r>
        <w:rPr>
          <w:rFonts w:ascii="Arial" w:hAnsi="Arial" w:cs="Arial"/>
          <w:color w:val="000000"/>
        </w:rPr>
        <w:t>her children.</w:t>
      </w:r>
      <w:r>
        <w:rPr>
          <w:rStyle w:val="FootnoteReference"/>
          <w:rFonts w:ascii="Arial" w:hAnsi="Arial" w:cs="Arial"/>
          <w:color w:val="000000"/>
        </w:rPr>
        <w:footnoteReference w:id="24"/>
      </w:r>
      <w:r w:rsidRPr="00F23AAA">
        <w:rPr>
          <w:rFonts w:ascii="Arial" w:hAnsi="Arial" w:cs="Arial"/>
          <w:color w:val="000000"/>
        </w:rPr>
        <w:t xml:space="preserve"> At the same time, </w:t>
      </w:r>
      <w:r>
        <w:rPr>
          <w:rFonts w:ascii="Arial" w:hAnsi="Arial" w:cs="Arial"/>
          <w:color w:val="000000"/>
        </w:rPr>
        <w:t xml:space="preserve">however, </w:t>
      </w:r>
      <w:r w:rsidRPr="00F23AAA">
        <w:rPr>
          <w:rFonts w:ascii="Arial" w:hAnsi="Arial" w:cs="Arial"/>
          <w:color w:val="000000"/>
        </w:rPr>
        <w:t xml:space="preserve">penalties for claimants not reporting changes of circumstances (such as living with a new partner) in a timely way are </w:t>
      </w:r>
      <w:r>
        <w:rPr>
          <w:rFonts w:ascii="Arial" w:hAnsi="Arial" w:cs="Arial"/>
          <w:color w:val="000000"/>
        </w:rPr>
        <w:t>set</w:t>
      </w:r>
      <w:r w:rsidRPr="00F23AAA">
        <w:rPr>
          <w:rFonts w:ascii="Arial" w:hAnsi="Arial" w:cs="Arial"/>
          <w:color w:val="000000"/>
        </w:rPr>
        <w:t xml:space="preserve"> to increase. </w:t>
      </w:r>
    </w:p>
    <w:p w:rsidR="00702F2A" w:rsidRDefault="00702F2A" w:rsidP="004A7BF4">
      <w:pPr>
        <w:jc w:val="both"/>
        <w:rPr>
          <w:rFonts w:ascii="Arial" w:hAnsi="Arial" w:cs="Arial"/>
        </w:rPr>
      </w:pPr>
    </w:p>
    <w:p w:rsidR="00FC147F" w:rsidRPr="00B55365" w:rsidRDefault="00FC78D1" w:rsidP="004A7BF4">
      <w:pPr>
        <w:jc w:val="both"/>
        <w:rPr>
          <w:rFonts w:ascii="Arial" w:hAnsi="Arial" w:cs="Arial"/>
          <w:b/>
        </w:rPr>
      </w:pPr>
      <w:r>
        <w:rPr>
          <w:rFonts w:ascii="Arial" w:hAnsi="Arial" w:cs="Arial"/>
          <w:b/>
        </w:rPr>
        <w:t>7</w:t>
      </w:r>
      <w:r w:rsidR="006C349A" w:rsidRPr="00B55365">
        <w:rPr>
          <w:rFonts w:ascii="Arial" w:hAnsi="Arial" w:cs="Arial"/>
          <w:b/>
        </w:rPr>
        <w:t xml:space="preserve">.  </w:t>
      </w:r>
      <w:r w:rsidR="00FC147F" w:rsidRPr="00B55365">
        <w:rPr>
          <w:rFonts w:ascii="Arial" w:hAnsi="Arial" w:cs="Arial"/>
          <w:b/>
        </w:rPr>
        <w:t xml:space="preserve">The government says both partners ‘play an equal part in the claim’ for UC: both have to fulfil any conditionality requirements, and are jointly responsible for claiming and reporting changes – </w:t>
      </w:r>
      <w:r w:rsidR="00247262">
        <w:rPr>
          <w:rFonts w:ascii="Arial" w:hAnsi="Arial" w:cs="Arial"/>
          <w:b/>
        </w:rPr>
        <w:t xml:space="preserve">mandating </w:t>
      </w:r>
      <w:r w:rsidR="00FC147F" w:rsidRPr="00B55365">
        <w:rPr>
          <w:rFonts w:ascii="Arial" w:hAnsi="Arial" w:cs="Arial"/>
          <w:b/>
        </w:rPr>
        <w:t>a single payment s</w:t>
      </w:r>
      <w:r w:rsidR="00536731">
        <w:rPr>
          <w:rFonts w:ascii="Arial" w:hAnsi="Arial" w:cs="Arial"/>
          <w:b/>
        </w:rPr>
        <w:t>its oddly</w:t>
      </w:r>
      <w:r w:rsidR="00FC147F" w:rsidRPr="00B55365">
        <w:rPr>
          <w:rFonts w:ascii="Arial" w:hAnsi="Arial" w:cs="Arial"/>
          <w:b/>
        </w:rPr>
        <w:t xml:space="preserve"> with this</w:t>
      </w:r>
      <w:r w:rsidR="008D447A">
        <w:rPr>
          <w:rFonts w:ascii="Arial" w:hAnsi="Arial" w:cs="Arial"/>
          <w:b/>
        </w:rPr>
        <w:t>.</w:t>
      </w:r>
      <w:r w:rsidR="00443071">
        <w:rPr>
          <w:rFonts w:ascii="Arial" w:hAnsi="Arial" w:cs="Arial"/>
          <w:b/>
        </w:rPr>
        <w:t xml:space="preserve"> </w:t>
      </w:r>
    </w:p>
    <w:p w:rsidR="001A4BA7" w:rsidRPr="001A4BA7" w:rsidRDefault="00FC78D1" w:rsidP="00493187">
      <w:pPr>
        <w:jc w:val="both"/>
        <w:rPr>
          <w:rFonts w:ascii="Arial" w:hAnsi="Arial" w:cs="Arial"/>
          <w:i/>
        </w:rPr>
      </w:pPr>
      <w:r>
        <w:rPr>
          <w:rFonts w:ascii="Arial" w:hAnsi="Arial" w:cs="Arial"/>
          <w:b/>
        </w:rPr>
        <w:t>7</w:t>
      </w:r>
      <w:r w:rsidR="001A4BA7">
        <w:rPr>
          <w:rFonts w:ascii="Arial" w:hAnsi="Arial" w:cs="Arial"/>
          <w:b/>
        </w:rPr>
        <w:t xml:space="preserve">.1 </w:t>
      </w:r>
      <w:r w:rsidR="00A27019" w:rsidRPr="00B55365">
        <w:rPr>
          <w:rFonts w:ascii="Arial" w:hAnsi="Arial" w:cs="Arial"/>
        </w:rPr>
        <w:t xml:space="preserve">The government has argued that ‘under UC </w:t>
      </w:r>
      <w:r w:rsidR="00A27019" w:rsidRPr="005B6615">
        <w:rPr>
          <w:rFonts w:ascii="Arial" w:hAnsi="Arial" w:cs="Arial"/>
        </w:rPr>
        <w:t>the concept of a dependent partner no longer applies</w:t>
      </w:r>
      <w:r w:rsidR="00735225" w:rsidRPr="005B6615">
        <w:rPr>
          <w:rFonts w:ascii="Arial" w:hAnsi="Arial" w:cs="Arial"/>
        </w:rPr>
        <w:t>,</w:t>
      </w:r>
      <w:r w:rsidR="00A27019" w:rsidRPr="005B6615">
        <w:rPr>
          <w:rFonts w:ascii="Arial" w:hAnsi="Arial" w:cs="Arial"/>
        </w:rPr>
        <w:t xml:space="preserve"> </w:t>
      </w:r>
      <w:r w:rsidR="00A27019" w:rsidRPr="00B55365">
        <w:rPr>
          <w:rFonts w:ascii="Arial" w:hAnsi="Arial" w:cs="Arial"/>
        </w:rPr>
        <w:t>and both partners play an equal part in the claim’.</w:t>
      </w:r>
      <w:r w:rsidR="00A27019" w:rsidRPr="00B55365">
        <w:rPr>
          <w:rStyle w:val="FootnoteReference"/>
          <w:rFonts w:ascii="Arial" w:hAnsi="Arial" w:cs="Arial"/>
        </w:rPr>
        <w:footnoteReference w:id="25"/>
      </w:r>
      <w:r w:rsidR="00A27019" w:rsidRPr="00B55365">
        <w:rPr>
          <w:rFonts w:ascii="Arial" w:hAnsi="Arial" w:cs="Arial"/>
        </w:rPr>
        <w:t xml:space="preserve"> </w:t>
      </w:r>
      <w:r w:rsidR="001A4BA7">
        <w:rPr>
          <w:rFonts w:ascii="Arial" w:hAnsi="Arial" w:cs="Arial"/>
        </w:rPr>
        <w:t>This includes fulfilling any (personalised) conditionality requirements</w:t>
      </w:r>
      <w:r w:rsidR="00F5421F">
        <w:rPr>
          <w:rFonts w:ascii="Arial" w:hAnsi="Arial" w:cs="Arial"/>
        </w:rPr>
        <w:t xml:space="preserve"> – which will be extended to affect many more of</w:t>
      </w:r>
      <w:r w:rsidR="00493187">
        <w:rPr>
          <w:rFonts w:ascii="Arial" w:hAnsi="Arial" w:cs="Arial"/>
        </w:rPr>
        <w:t xml:space="preserve"> those in employment</w:t>
      </w:r>
      <w:r w:rsidR="00CF190B">
        <w:rPr>
          <w:rFonts w:ascii="Arial" w:hAnsi="Arial" w:cs="Arial"/>
        </w:rPr>
        <w:t>, up to an earnings threshold</w:t>
      </w:r>
      <w:r w:rsidR="00493187">
        <w:rPr>
          <w:rFonts w:ascii="Arial" w:hAnsi="Arial" w:cs="Arial"/>
        </w:rPr>
        <w:t>, as well as those out of work</w:t>
      </w:r>
      <w:r w:rsidR="001A4BA7">
        <w:rPr>
          <w:rFonts w:ascii="Arial" w:hAnsi="Arial" w:cs="Arial"/>
        </w:rPr>
        <w:t>.</w:t>
      </w:r>
      <w:r w:rsidR="00CF190B">
        <w:rPr>
          <w:rStyle w:val="FootnoteReference"/>
          <w:rFonts w:ascii="Arial" w:hAnsi="Arial" w:cs="Arial"/>
        </w:rPr>
        <w:footnoteReference w:id="26"/>
      </w:r>
      <w:r w:rsidR="001A4BA7">
        <w:rPr>
          <w:rFonts w:ascii="Arial" w:hAnsi="Arial" w:cs="Arial"/>
        </w:rPr>
        <w:t xml:space="preserve"> This will mean </w:t>
      </w:r>
      <w:r w:rsidR="001A4BA7" w:rsidRPr="005B6615">
        <w:rPr>
          <w:rFonts w:ascii="Arial" w:hAnsi="Arial" w:cs="Arial"/>
          <w:b/>
        </w:rPr>
        <w:t xml:space="preserve">a significant change for many women </w:t>
      </w:r>
      <w:r w:rsidR="001A4BA7" w:rsidRPr="005B6615">
        <w:rPr>
          <w:rFonts w:ascii="Arial" w:hAnsi="Arial" w:cs="Arial"/>
        </w:rPr>
        <w:t>in particular</w:t>
      </w:r>
      <w:r w:rsidR="00493187">
        <w:rPr>
          <w:rFonts w:ascii="Arial" w:hAnsi="Arial" w:cs="Arial"/>
        </w:rPr>
        <w:t>: n</w:t>
      </w:r>
      <w:r w:rsidR="00651D5E" w:rsidRPr="00B55365">
        <w:rPr>
          <w:rFonts w:ascii="Arial" w:hAnsi="Arial" w:cs="Arial"/>
        </w:rPr>
        <w:t>early 3 in 4 partners affected by the introduction of personalised conditionality are female</w:t>
      </w:r>
      <w:r w:rsidR="007E7C46" w:rsidRPr="00B55365">
        <w:rPr>
          <w:rFonts w:ascii="Arial" w:hAnsi="Arial" w:cs="Arial"/>
        </w:rPr>
        <w:t>;</w:t>
      </w:r>
      <w:r w:rsidR="00752C56" w:rsidRPr="00B55365">
        <w:rPr>
          <w:rFonts w:ascii="Arial" w:hAnsi="Arial" w:cs="Arial"/>
        </w:rPr>
        <w:t xml:space="preserve"> and </w:t>
      </w:r>
      <w:r w:rsidR="005B6615">
        <w:rPr>
          <w:rFonts w:ascii="Arial" w:hAnsi="Arial" w:cs="Arial"/>
        </w:rPr>
        <w:t>large</w:t>
      </w:r>
      <w:r w:rsidR="00752C56" w:rsidRPr="00B55365">
        <w:rPr>
          <w:rFonts w:ascii="Arial" w:hAnsi="Arial" w:cs="Arial"/>
        </w:rPr>
        <w:t xml:space="preserve"> numbers </w:t>
      </w:r>
      <w:r w:rsidR="00735225">
        <w:rPr>
          <w:rFonts w:ascii="Arial" w:hAnsi="Arial" w:cs="Arial"/>
        </w:rPr>
        <w:t xml:space="preserve">of those affected will </w:t>
      </w:r>
      <w:r w:rsidR="00752C56" w:rsidRPr="00B55365">
        <w:rPr>
          <w:rFonts w:ascii="Arial" w:hAnsi="Arial" w:cs="Arial"/>
        </w:rPr>
        <w:t>have had lengthy gaps from paid work.</w:t>
      </w:r>
      <w:r w:rsidR="00651D5E" w:rsidRPr="00B55365">
        <w:rPr>
          <w:rStyle w:val="FootnoteReference"/>
          <w:rFonts w:ascii="Arial" w:hAnsi="Arial" w:cs="Arial"/>
        </w:rPr>
        <w:footnoteReference w:id="27"/>
      </w:r>
      <w:r w:rsidR="00752C56" w:rsidRPr="00B55365">
        <w:rPr>
          <w:rFonts w:ascii="Arial" w:hAnsi="Arial" w:cs="Arial"/>
        </w:rPr>
        <w:t xml:space="preserve"> </w:t>
      </w:r>
    </w:p>
    <w:p w:rsidR="003E5D66" w:rsidRDefault="00FC78D1" w:rsidP="00A30623">
      <w:pPr>
        <w:jc w:val="both"/>
        <w:rPr>
          <w:rFonts w:ascii="Arial" w:hAnsi="Arial" w:cs="Arial"/>
        </w:rPr>
      </w:pPr>
      <w:proofErr w:type="gramStart"/>
      <w:r>
        <w:rPr>
          <w:rFonts w:ascii="Arial" w:hAnsi="Arial" w:cs="Arial"/>
          <w:b/>
        </w:rPr>
        <w:t>7</w:t>
      </w:r>
      <w:r w:rsidR="003E5D66">
        <w:rPr>
          <w:rFonts w:ascii="Arial" w:hAnsi="Arial" w:cs="Arial"/>
          <w:b/>
        </w:rPr>
        <w:t>.</w:t>
      </w:r>
      <w:r w:rsidR="00520264">
        <w:rPr>
          <w:rFonts w:ascii="Arial" w:hAnsi="Arial" w:cs="Arial"/>
          <w:b/>
        </w:rPr>
        <w:t>2</w:t>
      </w:r>
      <w:r w:rsidR="003E5D66">
        <w:rPr>
          <w:rFonts w:ascii="Arial" w:hAnsi="Arial" w:cs="Arial"/>
          <w:b/>
        </w:rPr>
        <w:t xml:space="preserve">  </w:t>
      </w:r>
      <w:r w:rsidR="00601B3E" w:rsidRPr="004E354B">
        <w:rPr>
          <w:rFonts w:ascii="Arial" w:hAnsi="Arial" w:cs="Arial"/>
          <w:b/>
        </w:rPr>
        <w:t>I</w:t>
      </w:r>
      <w:r w:rsidR="003E5D66" w:rsidRPr="004E354B">
        <w:rPr>
          <w:rFonts w:ascii="Arial" w:hAnsi="Arial" w:cs="Arial"/>
          <w:b/>
        </w:rPr>
        <w:t>t</w:t>
      </w:r>
      <w:proofErr w:type="gramEnd"/>
      <w:r w:rsidR="003E5D66" w:rsidRPr="004E354B">
        <w:rPr>
          <w:rFonts w:ascii="Arial" w:hAnsi="Arial" w:cs="Arial"/>
          <w:b/>
        </w:rPr>
        <w:t xml:space="preserve"> do</w:t>
      </w:r>
      <w:r w:rsidR="00131065" w:rsidRPr="004E354B">
        <w:rPr>
          <w:rFonts w:ascii="Arial" w:hAnsi="Arial" w:cs="Arial"/>
          <w:b/>
        </w:rPr>
        <w:t>es not seem consistent with this</w:t>
      </w:r>
      <w:r w:rsidR="003E5D66" w:rsidRPr="004E354B">
        <w:rPr>
          <w:rFonts w:ascii="Arial" w:hAnsi="Arial" w:cs="Arial"/>
          <w:b/>
        </w:rPr>
        <w:t xml:space="preserve"> approach</w:t>
      </w:r>
      <w:r w:rsidR="00131065">
        <w:rPr>
          <w:rFonts w:ascii="Arial" w:hAnsi="Arial" w:cs="Arial"/>
        </w:rPr>
        <w:t xml:space="preserve">, which suggests </w:t>
      </w:r>
      <w:r w:rsidR="00131065" w:rsidRPr="004E354B">
        <w:rPr>
          <w:rFonts w:ascii="Arial" w:hAnsi="Arial" w:cs="Arial"/>
        </w:rPr>
        <w:t>a contract</w:t>
      </w:r>
      <w:r w:rsidR="00131065">
        <w:rPr>
          <w:rFonts w:ascii="Arial" w:hAnsi="Arial" w:cs="Arial"/>
        </w:rPr>
        <w:t>,</w:t>
      </w:r>
      <w:r w:rsidR="003E5D66">
        <w:rPr>
          <w:rFonts w:ascii="Arial" w:hAnsi="Arial" w:cs="Arial"/>
        </w:rPr>
        <w:t xml:space="preserve"> to require </w:t>
      </w:r>
      <w:r w:rsidR="008534F0">
        <w:rPr>
          <w:rFonts w:ascii="Arial" w:hAnsi="Arial" w:cs="Arial"/>
        </w:rPr>
        <w:t>both individuals in a couple t</w:t>
      </w:r>
      <w:r w:rsidR="003E5D66">
        <w:rPr>
          <w:rFonts w:ascii="Arial" w:hAnsi="Arial" w:cs="Arial"/>
        </w:rPr>
        <w:t>o fulfil conditionality requirements</w:t>
      </w:r>
      <w:r w:rsidR="008534F0">
        <w:rPr>
          <w:rFonts w:ascii="Arial" w:hAnsi="Arial" w:cs="Arial"/>
        </w:rPr>
        <w:t xml:space="preserve"> (if appropriate)</w:t>
      </w:r>
      <w:r w:rsidR="003E5D66">
        <w:rPr>
          <w:rFonts w:ascii="Arial" w:hAnsi="Arial" w:cs="Arial"/>
        </w:rPr>
        <w:t xml:space="preserve"> but </w:t>
      </w:r>
      <w:r w:rsidR="00E0604F" w:rsidRPr="004E354B">
        <w:rPr>
          <w:rFonts w:ascii="Arial" w:hAnsi="Arial" w:cs="Arial"/>
          <w:b/>
        </w:rPr>
        <w:t>to only allow one account to be nominated</w:t>
      </w:r>
      <w:r w:rsidR="00E0604F">
        <w:rPr>
          <w:rFonts w:ascii="Arial" w:hAnsi="Arial" w:cs="Arial"/>
        </w:rPr>
        <w:t xml:space="preserve"> for </w:t>
      </w:r>
      <w:r w:rsidR="00A40EAD">
        <w:rPr>
          <w:rFonts w:ascii="Arial" w:hAnsi="Arial" w:cs="Arial"/>
        </w:rPr>
        <w:t xml:space="preserve">UC </w:t>
      </w:r>
      <w:r w:rsidR="00E0604F">
        <w:rPr>
          <w:rFonts w:ascii="Arial" w:hAnsi="Arial" w:cs="Arial"/>
        </w:rPr>
        <w:t>payment</w:t>
      </w:r>
      <w:r w:rsidR="003E5D66">
        <w:rPr>
          <w:rFonts w:ascii="Arial" w:hAnsi="Arial" w:cs="Arial"/>
        </w:rPr>
        <w:t>.</w:t>
      </w:r>
      <w:r w:rsidR="00601B3E">
        <w:rPr>
          <w:rFonts w:ascii="Arial" w:hAnsi="Arial" w:cs="Arial"/>
        </w:rPr>
        <w:t xml:space="preserve"> And resentment may be created if one partner has </w:t>
      </w:r>
      <w:r w:rsidR="00340873">
        <w:rPr>
          <w:rFonts w:ascii="Arial" w:hAnsi="Arial" w:cs="Arial"/>
        </w:rPr>
        <w:t xml:space="preserve">to fulfil </w:t>
      </w:r>
      <w:r w:rsidR="00601B3E">
        <w:rPr>
          <w:rFonts w:ascii="Arial" w:hAnsi="Arial" w:cs="Arial"/>
        </w:rPr>
        <w:t xml:space="preserve">conditionality requirements but the whole </w:t>
      </w:r>
      <w:r w:rsidR="00A40EAD">
        <w:rPr>
          <w:rFonts w:ascii="Arial" w:hAnsi="Arial" w:cs="Arial"/>
        </w:rPr>
        <w:t xml:space="preserve">of UC </w:t>
      </w:r>
      <w:r w:rsidR="00601B3E">
        <w:rPr>
          <w:rFonts w:ascii="Arial" w:hAnsi="Arial" w:cs="Arial"/>
        </w:rPr>
        <w:t>is paid into the account of the other partner</w:t>
      </w:r>
      <w:r w:rsidR="00A40EAD">
        <w:rPr>
          <w:rFonts w:ascii="Arial" w:hAnsi="Arial" w:cs="Arial"/>
        </w:rPr>
        <w:t>,</w:t>
      </w:r>
      <w:r w:rsidR="008173A9">
        <w:rPr>
          <w:rFonts w:ascii="Arial" w:hAnsi="Arial" w:cs="Arial"/>
        </w:rPr>
        <w:t xml:space="preserve"> </w:t>
      </w:r>
      <w:r w:rsidR="004E354B">
        <w:rPr>
          <w:rFonts w:ascii="Arial" w:hAnsi="Arial" w:cs="Arial"/>
        </w:rPr>
        <w:t xml:space="preserve">some of </w:t>
      </w:r>
      <w:r w:rsidR="008173A9">
        <w:rPr>
          <w:rFonts w:ascii="Arial" w:hAnsi="Arial" w:cs="Arial"/>
        </w:rPr>
        <w:t>who</w:t>
      </w:r>
      <w:r w:rsidR="004E354B">
        <w:rPr>
          <w:rFonts w:ascii="Arial" w:hAnsi="Arial" w:cs="Arial"/>
        </w:rPr>
        <w:t>m</w:t>
      </w:r>
      <w:r w:rsidR="008173A9">
        <w:rPr>
          <w:rFonts w:ascii="Arial" w:hAnsi="Arial" w:cs="Arial"/>
        </w:rPr>
        <w:t xml:space="preserve"> </w:t>
      </w:r>
      <w:r w:rsidR="00601B3E">
        <w:rPr>
          <w:rFonts w:ascii="Arial" w:hAnsi="Arial" w:cs="Arial"/>
        </w:rPr>
        <w:t xml:space="preserve">may </w:t>
      </w:r>
      <w:r w:rsidR="00735225">
        <w:rPr>
          <w:rFonts w:ascii="Arial" w:hAnsi="Arial" w:cs="Arial"/>
        </w:rPr>
        <w:t xml:space="preserve">not </w:t>
      </w:r>
      <w:r w:rsidR="00601B3E">
        <w:rPr>
          <w:rFonts w:ascii="Arial" w:hAnsi="Arial" w:cs="Arial"/>
        </w:rPr>
        <w:t xml:space="preserve">have </w:t>
      </w:r>
      <w:r w:rsidR="00735225">
        <w:rPr>
          <w:rFonts w:ascii="Arial" w:hAnsi="Arial" w:cs="Arial"/>
        </w:rPr>
        <w:t>to fulfil any</w:t>
      </w:r>
      <w:r w:rsidR="00601B3E">
        <w:rPr>
          <w:rFonts w:ascii="Arial" w:hAnsi="Arial" w:cs="Arial"/>
        </w:rPr>
        <w:t xml:space="preserve">. </w:t>
      </w:r>
    </w:p>
    <w:p w:rsidR="00D21893" w:rsidRDefault="00FC78D1" w:rsidP="00D21893">
      <w:pPr>
        <w:autoSpaceDE w:val="0"/>
        <w:autoSpaceDN w:val="0"/>
        <w:adjustRightInd w:val="0"/>
        <w:spacing w:after="0" w:line="240" w:lineRule="auto"/>
        <w:jc w:val="both"/>
        <w:rPr>
          <w:rFonts w:ascii="Arial" w:hAnsi="Arial" w:cs="Arial"/>
        </w:rPr>
      </w:pPr>
      <w:proofErr w:type="gramStart"/>
      <w:r>
        <w:rPr>
          <w:rFonts w:ascii="Arial" w:hAnsi="Arial" w:cs="Arial"/>
          <w:b/>
        </w:rPr>
        <w:t>7</w:t>
      </w:r>
      <w:r w:rsidR="00E776D6">
        <w:rPr>
          <w:rFonts w:ascii="Arial" w:hAnsi="Arial" w:cs="Arial"/>
          <w:b/>
        </w:rPr>
        <w:t>.</w:t>
      </w:r>
      <w:r w:rsidR="00520264">
        <w:rPr>
          <w:rFonts w:ascii="Arial" w:hAnsi="Arial" w:cs="Arial"/>
          <w:b/>
        </w:rPr>
        <w:t>3</w:t>
      </w:r>
      <w:r w:rsidR="00E776D6">
        <w:rPr>
          <w:rFonts w:ascii="Arial" w:hAnsi="Arial" w:cs="Arial"/>
          <w:b/>
        </w:rPr>
        <w:t xml:space="preserve">  </w:t>
      </w:r>
      <w:r w:rsidR="00E776D6">
        <w:rPr>
          <w:rFonts w:ascii="Arial" w:hAnsi="Arial" w:cs="Arial"/>
        </w:rPr>
        <w:t>Currently</w:t>
      </w:r>
      <w:proofErr w:type="gramEnd"/>
      <w:r w:rsidR="00E776D6">
        <w:rPr>
          <w:rFonts w:ascii="Arial" w:hAnsi="Arial" w:cs="Arial"/>
        </w:rPr>
        <w:t xml:space="preserve"> childless couples</w:t>
      </w:r>
      <w:r w:rsidR="00CD25E6">
        <w:rPr>
          <w:rFonts w:ascii="Arial" w:hAnsi="Arial" w:cs="Arial"/>
        </w:rPr>
        <w:t xml:space="preserve"> have to make joint claims for jobseeker’s a</w:t>
      </w:r>
      <w:r w:rsidR="003F4856">
        <w:rPr>
          <w:rFonts w:ascii="Arial" w:hAnsi="Arial" w:cs="Arial"/>
        </w:rPr>
        <w:t>llowance (JSA)</w:t>
      </w:r>
      <w:r w:rsidR="00E776D6">
        <w:rPr>
          <w:rFonts w:ascii="Arial" w:hAnsi="Arial" w:cs="Arial"/>
        </w:rPr>
        <w:t>.</w:t>
      </w:r>
      <w:r w:rsidR="00D21893">
        <w:rPr>
          <w:rFonts w:ascii="Arial" w:hAnsi="Arial" w:cs="Arial"/>
        </w:rPr>
        <w:t xml:space="preserve"> The evaluation synthesis report</w:t>
      </w:r>
      <w:r w:rsidR="00493187">
        <w:rPr>
          <w:rFonts w:ascii="Arial" w:hAnsi="Arial" w:cs="Arial"/>
        </w:rPr>
        <w:t xml:space="preserve"> about joint claims</w:t>
      </w:r>
      <w:r w:rsidR="00D21893">
        <w:rPr>
          <w:rFonts w:ascii="Arial" w:hAnsi="Arial" w:cs="Arial"/>
        </w:rPr>
        <w:t xml:space="preserve"> </w:t>
      </w:r>
      <w:r w:rsidR="00CD25E6">
        <w:rPr>
          <w:rFonts w:ascii="Arial" w:hAnsi="Arial" w:cs="Arial"/>
        </w:rPr>
        <w:t xml:space="preserve">for JSA </w:t>
      </w:r>
      <w:r w:rsidR="00D21893">
        <w:rPr>
          <w:rFonts w:ascii="Arial" w:hAnsi="Arial" w:cs="Arial"/>
        </w:rPr>
        <w:t>concluded (p. 3)</w:t>
      </w:r>
      <w:r w:rsidR="002D191A">
        <w:rPr>
          <w:rFonts w:ascii="Arial" w:hAnsi="Arial" w:cs="Arial"/>
        </w:rPr>
        <w:t>:</w:t>
      </w:r>
      <w:r w:rsidR="00D21893">
        <w:rPr>
          <w:rStyle w:val="FootnoteReference"/>
          <w:rFonts w:ascii="Arial" w:hAnsi="Arial" w:cs="Arial"/>
        </w:rPr>
        <w:footnoteReference w:id="28"/>
      </w:r>
    </w:p>
    <w:p w:rsidR="00340873" w:rsidRDefault="00D21893" w:rsidP="00821525">
      <w:pPr>
        <w:autoSpaceDE w:val="0"/>
        <w:autoSpaceDN w:val="0"/>
        <w:adjustRightInd w:val="0"/>
        <w:spacing w:after="0" w:line="240" w:lineRule="auto"/>
        <w:ind w:firstLine="720"/>
        <w:jc w:val="both"/>
        <w:rPr>
          <w:rFonts w:ascii="Arial" w:hAnsi="Arial" w:cs="Arial"/>
          <w:i/>
        </w:rPr>
      </w:pPr>
      <w:r w:rsidRPr="00D21893">
        <w:rPr>
          <w:rFonts w:ascii="Arial" w:hAnsi="Arial" w:cs="Arial"/>
          <w:i/>
        </w:rPr>
        <w:t xml:space="preserve">‘Joint claims individualises the labour market participation requirement of benefit claims, requiring both partners to search for work. However, this individualisation does not extend to benefit payment. Although the level of dissatisfaction with choice of payee was generally low, some voiced </w:t>
      </w:r>
      <w:r w:rsidR="00F40399">
        <w:rPr>
          <w:rFonts w:ascii="Arial" w:hAnsi="Arial" w:cs="Arial"/>
          <w:i/>
        </w:rPr>
        <w:t xml:space="preserve">a </w:t>
      </w:r>
      <w:r w:rsidRPr="00D21893">
        <w:rPr>
          <w:rFonts w:ascii="Arial" w:hAnsi="Arial" w:cs="Arial"/>
          <w:i/>
        </w:rPr>
        <w:t>desire for individual payment.’</w:t>
      </w:r>
    </w:p>
    <w:p w:rsidR="00821525" w:rsidRDefault="00821525" w:rsidP="00821525">
      <w:pPr>
        <w:autoSpaceDE w:val="0"/>
        <w:autoSpaceDN w:val="0"/>
        <w:adjustRightInd w:val="0"/>
        <w:spacing w:after="0" w:line="240" w:lineRule="auto"/>
        <w:ind w:firstLine="720"/>
        <w:jc w:val="both"/>
        <w:rPr>
          <w:rFonts w:ascii="Arial" w:hAnsi="Arial" w:cs="Arial"/>
        </w:rPr>
      </w:pPr>
    </w:p>
    <w:p w:rsidR="004537B7" w:rsidRDefault="004537B7" w:rsidP="00B90442">
      <w:pPr>
        <w:autoSpaceDE w:val="0"/>
        <w:autoSpaceDN w:val="0"/>
        <w:adjustRightInd w:val="0"/>
        <w:spacing w:after="0" w:line="240" w:lineRule="auto"/>
        <w:jc w:val="both"/>
        <w:rPr>
          <w:rFonts w:ascii="Arial" w:hAnsi="Arial" w:cs="Arial"/>
          <w:b/>
        </w:rPr>
      </w:pPr>
      <w:r w:rsidRPr="004537B7">
        <w:rPr>
          <w:rFonts w:ascii="Arial" w:hAnsi="Arial" w:cs="Arial"/>
        </w:rPr>
        <w:t xml:space="preserve">A recent working paper for the government </w:t>
      </w:r>
      <w:r w:rsidR="004E354B">
        <w:rPr>
          <w:rFonts w:ascii="Arial" w:hAnsi="Arial" w:cs="Arial"/>
        </w:rPr>
        <w:t xml:space="preserve">also </w:t>
      </w:r>
      <w:r w:rsidRPr="004537B7">
        <w:rPr>
          <w:rFonts w:ascii="Arial" w:hAnsi="Arial" w:cs="Arial"/>
        </w:rPr>
        <w:t xml:space="preserve">noted that in Australia and Denmark </w:t>
      </w:r>
      <w:r w:rsidR="007815A3">
        <w:rPr>
          <w:rFonts w:ascii="Arial" w:hAnsi="Arial" w:cs="Arial"/>
        </w:rPr>
        <w:t xml:space="preserve">some </w:t>
      </w:r>
      <w:r w:rsidRPr="00692960">
        <w:rPr>
          <w:rFonts w:ascii="Arial" w:hAnsi="Arial" w:cs="Arial"/>
        </w:rPr>
        <w:t xml:space="preserve">individual </w:t>
      </w:r>
      <w:r w:rsidR="007815A3" w:rsidRPr="00692960">
        <w:rPr>
          <w:rFonts w:ascii="Arial" w:hAnsi="Arial" w:cs="Arial"/>
        </w:rPr>
        <w:t xml:space="preserve">entitlement to benefit accompanies individual </w:t>
      </w:r>
      <w:r w:rsidRPr="00692960">
        <w:rPr>
          <w:rFonts w:ascii="Arial" w:hAnsi="Arial" w:cs="Arial"/>
        </w:rPr>
        <w:t>activity testing</w:t>
      </w:r>
      <w:r w:rsidRPr="004537B7">
        <w:rPr>
          <w:rFonts w:ascii="Arial" w:hAnsi="Arial" w:cs="Arial"/>
        </w:rPr>
        <w:t>.</w:t>
      </w:r>
      <w:r w:rsidRPr="004537B7">
        <w:rPr>
          <w:rFonts w:ascii="Arial" w:hAnsi="Arial" w:cs="Arial"/>
          <w:vertAlign w:val="superscript"/>
        </w:rPr>
        <w:footnoteReference w:id="29"/>
      </w:r>
      <w:r w:rsidR="00E20A10">
        <w:rPr>
          <w:rFonts w:ascii="Arial" w:hAnsi="Arial" w:cs="Arial"/>
        </w:rPr>
        <w:t xml:space="preserve"> </w:t>
      </w:r>
    </w:p>
    <w:p w:rsidR="00552778" w:rsidRDefault="00552778" w:rsidP="00552778">
      <w:pPr>
        <w:jc w:val="both"/>
        <w:rPr>
          <w:rFonts w:ascii="Arial" w:hAnsi="Arial" w:cs="Arial"/>
        </w:rPr>
      </w:pPr>
    </w:p>
    <w:p w:rsidR="00552778" w:rsidRDefault="00FC78D1" w:rsidP="00552778">
      <w:pPr>
        <w:jc w:val="both"/>
        <w:rPr>
          <w:rFonts w:ascii="Arial" w:hAnsi="Arial" w:cs="Arial"/>
          <w:b/>
        </w:rPr>
      </w:pPr>
      <w:r>
        <w:rPr>
          <w:rFonts w:ascii="Arial" w:hAnsi="Arial" w:cs="Arial"/>
          <w:b/>
        </w:rPr>
        <w:t>8</w:t>
      </w:r>
      <w:r w:rsidR="00552778" w:rsidRPr="00B55365">
        <w:rPr>
          <w:rFonts w:ascii="Arial" w:hAnsi="Arial" w:cs="Arial"/>
          <w:b/>
        </w:rPr>
        <w:t xml:space="preserve">. </w:t>
      </w:r>
      <w:r w:rsidR="00552778">
        <w:rPr>
          <w:rFonts w:ascii="Arial" w:hAnsi="Arial" w:cs="Arial"/>
          <w:b/>
        </w:rPr>
        <w:t xml:space="preserve"> </w:t>
      </w:r>
      <w:r w:rsidR="00552778" w:rsidRPr="00B55365">
        <w:rPr>
          <w:rFonts w:ascii="Arial" w:hAnsi="Arial" w:cs="Arial"/>
          <w:b/>
        </w:rPr>
        <w:t>Paying all of UC into one account is more risky; if a problem occurs with the account, this may leave both partners with access to little or no income</w:t>
      </w:r>
      <w:r w:rsidR="003F4856">
        <w:rPr>
          <w:rFonts w:ascii="Arial" w:hAnsi="Arial" w:cs="Arial"/>
          <w:b/>
        </w:rPr>
        <w:t>.</w:t>
      </w:r>
      <w:r w:rsidR="00552778" w:rsidRPr="00B55365">
        <w:rPr>
          <w:rFonts w:ascii="Arial" w:hAnsi="Arial" w:cs="Arial"/>
          <w:b/>
        </w:rPr>
        <w:t xml:space="preserve"> </w:t>
      </w:r>
    </w:p>
    <w:p w:rsidR="00552778" w:rsidRDefault="00FC78D1" w:rsidP="00552778">
      <w:pPr>
        <w:jc w:val="both"/>
        <w:rPr>
          <w:rFonts w:ascii="Arial" w:hAnsi="Arial" w:cs="Arial"/>
        </w:rPr>
      </w:pPr>
      <w:proofErr w:type="gramStart"/>
      <w:r>
        <w:rPr>
          <w:rFonts w:ascii="Arial" w:hAnsi="Arial" w:cs="Arial"/>
          <w:b/>
        </w:rPr>
        <w:t>8</w:t>
      </w:r>
      <w:r w:rsidR="00552778">
        <w:rPr>
          <w:rFonts w:ascii="Arial" w:hAnsi="Arial" w:cs="Arial"/>
          <w:b/>
        </w:rPr>
        <w:t xml:space="preserve">.1  </w:t>
      </w:r>
      <w:r w:rsidR="00552778">
        <w:rPr>
          <w:rFonts w:ascii="Arial" w:hAnsi="Arial" w:cs="Arial"/>
        </w:rPr>
        <w:t>For</w:t>
      </w:r>
      <w:proofErr w:type="gramEnd"/>
      <w:r w:rsidR="00552778">
        <w:rPr>
          <w:rFonts w:ascii="Arial" w:hAnsi="Arial" w:cs="Arial"/>
        </w:rPr>
        <w:t xml:space="preserve"> those on low incomes, bank accounts can often be hard to manage, and things may go wrong. Respondents in the recent research on perceptions of welfare reform and UC were clearly anxious about potential problems with the calculation of UC, in terms of ‘all the eggs in one basket’</w:t>
      </w:r>
      <w:r w:rsidR="00DD6FB8">
        <w:rPr>
          <w:rFonts w:ascii="Arial" w:hAnsi="Arial" w:cs="Arial"/>
        </w:rPr>
        <w:t>,</w:t>
      </w:r>
      <w:r w:rsidR="00552778">
        <w:rPr>
          <w:rFonts w:ascii="Arial" w:hAnsi="Arial" w:cs="Arial"/>
        </w:rPr>
        <w:t xml:space="preserve"> and the risk of errors in one part resulting in problems for the whole.</w:t>
      </w:r>
      <w:r w:rsidR="00552778">
        <w:rPr>
          <w:rStyle w:val="FootnoteReference"/>
          <w:rFonts w:ascii="Arial" w:hAnsi="Arial" w:cs="Arial"/>
        </w:rPr>
        <w:footnoteReference w:id="30"/>
      </w:r>
      <w:r w:rsidR="00552778">
        <w:rPr>
          <w:rFonts w:ascii="Arial" w:hAnsi="Arial" w:cs="Arial"/>
        </w:rPr>
        <w:t xml:space="preserve"> But problems can </w:t>
      </w:r>
      <w:r w:rsidR="00DB56AA">
        <w:rPr>
          <w:rFonts w:ascii="Arial" w:hAnsi="Arial" w:cs="Arial"/>
        </w:rPr>
        <w:t xml:space="preserve">also </w:t>
      </w:r>
      <w:r w:rsidR="00552778">
        <w:rPr>
          <w:rFonts w:ascii="Arial" w:hAnsi="Arial" w:cs="Arial"/>
        </w:rPr>
        <w:t xml:space="preserve">occur in the </w:t>
      </w:r>
      <w:r w:rsidR="00DD6FB8">
        <w:rPr>
          <w:rFonts w:ascii="Arial" w:hAnsi="Arial" w:cs="Arial"/>
        </w:rPr>
        <w:t>benefits payment process</w:t>
      </w:r>
      <w:r w:rsidR="00552778">
        <w:rPr>
          <w:rFonts w:ascii="Arial" w:hAnsi="Arial" w:cs="Arial"/>
        </w:rPr>
        <w:t>. With UC, for many couples the vast bulk of their regular income will depend on th</w:t>
      </w:r>
      <w:r w:rsidR="00DD6FB8">
        <w:rPr>
          <w:rFonts w:ascii="Arial" w:hAnsi="Arial" w:cs="Arial"/>
        </w:rPr>
        <w:t>is</w:t>
      </w:r>
      <w:r w:rsidR="00552778">
        <w:rPr>
          <w:rFonts w:ascii="Arial" w:hAnsi="Arial" w:cs="Arial"/>
        </w:rPr>
        <w:t xml:space="preserve"> </w:t>
      </w:r>
      <w:r w:rsidR="00A830B2">
        <w:rPr>
          <w:rFonts w:ascii="Arial" w:hAnsi="Arial" w:cs="Arial"/>
        </w:rPr>
        <w:t xml:space="preserve">payment </w:t>
      </w:r>
      <w:r w:rsidR="00552778">
        <w:rPr>
          <w:rFonts w:ascii="Arial" w:hAnsi="Arial" w:cs="Arial"/>
        </w:rPr>
        <w:t>process working</w:t>
      </w:r>
      <w:r w:rsidR="00DD6FB8">
        <w:rPr>
          <w:rFonts w:ascii="Arial" w:hAnsi="Arial" w:cs="Arial"/>
        </w:rPr>
        <w:t xml:space="preserve"> smoothly</w:t>
      </w:r>
      <w:r w:rsidR="00A830B2">
        <w:rPr>
          <w:rFonts w:ascii="Arial" w:hAnsi="Arial" w:cs="Arial"/>
        </w:rPr>
        <w:t>. It w</w:t>
      </w:r>
      <w:r w:rsidR="00552778">
        <w:rPr>
          <w:rFonts w:ascii="Arial" w:hAnsi="Arial" w:cs="Arial"/>
        </w:rPr>
        <w:t xml:space="preserve">ould make more sense to </w:t>
      </w:r>
      <w:r w:rsidR="00552778" w:rsidRPr="00692960">
        <w:rPr>
          <w:rFonts w:ascii="Arial" w:hAnsi="Arial" w:cs="Arial"/>
        </w:rPr>
        <w:t>spread the risk, so that there is</w:t>
      </w:r>
      <w:r w:rsidR="00552778" w:rsidRPr="004641F8">
        <w:rPr>
          <w:rFonts w:ascii="Arial" w:hAnsi="Arial" w:cs="Arial"/>
          <w:b/>
        </w:rPr>
        <w:t xml:space="preserve"> less likelihood of both partners being left with access to little or no income</w:t>
      </w:r>
      <w:r w:rsidR="00552778">
        <w:rPr>
          <w:rFonts w:ascii="Arial" w:hAnsi="Arial" w:cs="Arial"/>
        </w:rPr>
        <w:t xml:space="preserve"> if something goes wrong with this.</w:t>
      </w:r>
    </w:p>
    <w:p w:rsidR="00047C6C" w:rsidRDefault="00047C6C" w:rsidP="00FB64A6">
      <w:pPr>
        <w:jc w:val="both"/>
        <w:rPr>
          <w:rFonts w:ascii="Arial" w:hAnsi="Arial" w:cs="Arial"/>
          <w:b/>
        </w:rPr>
      </w:pPr>
    </w:p>
    <w:p w:rsidR="00FB64A6" w:rsidRDefault="00627CC4" w:rsidP="00FB64A6">
      <w:pPr>
        <w:jc w:val="both"/>
        <w:rPr>
          <w:rFonts w:ascii="Arial" w:hAnsi="Arial" w:cs="Arial"/>
          <w:b/>
        </w:rPr>
      </w:pPr>
      <w:r>
        <w:rPr>
          <w:rFonts w:ascii="Arial" w:hAnsi="Arial" w:cs="Arial"/>
          <w:b/>
        </w:rPr>
        <w:t>9</w:t>
      </w:r>
      <w:r w:rsidR="005C756F">
        <w:rPr>
          <w:rFonts w:ascii="Arial" w:hAnsi="Arial" w:cs="Arial"/>
          <w:b/>
        </w:rPr>
        <w:t xml:space="preserve">.  </w:t>
      </w:r>
      <w:r w:rsidR="006358FB" w:rsidRPr="00B55365">
        <w:rPr>
          <w:rFonts w:ascii="Arial" w:hAnsi="Arial" w:cs="Arial"/>
          <w:b/>
        </w:rPr>
        <w:t xml:space="preserve">Putting benefits together is </w:t>
      </w:r>
      <w:proofErr w:type="gramStart"/>
      <w:r w:rsidR="006358FB" w:rsidRPr="00B55365">
        <w:rPr>
          <w:rFonts w:ascii="Arial" w:hAnsi="Arial" w:cs="Arial"/>
          <w:b/>
        </w:rPr>
        <w:t>key</w:t>
      </w:r>
      <w:proofErr w:type="gramEnd"/>
      <w:r w:rsidR="006358FB" w:rsidRPr="00B55365">
        <w:rPr>
          <w:rFonts w:ascii="Arial" w:hAnsi="Arial" w:cs="Arial"/>
          <w:b/>
        </w:rPr>
        <w:t xml:space="preserve"> to </w:t>
      </w:r>
      <w:r w:rsidR="006358FB">
        <w:rPr>
          <w:rFonts w:ascii="Arial" w:hAnsi="Arial" w:cs="Arial"/>
          <w:b/>
        </w:rPr>
        <w:t xml:space="preserve">the design of </w:t>
      </w:r>
      <w:r w:rsidR="006358FB" w:rsidRPr="00B55365">
        <w:rPr>
          <w:rFonts w:ascii="Arial" w:hAnsi="Arial" w:cs="Arial"/>
          <w:b/>
        </w:rPr>
        <w:t>UC; paying it into one account is not</w:t>
      </w:r>
      <w:r w:rsidR="006358FB">
        <w:rPr>
          <w:rFonts w:ascii="Arial" w:hAnsi="Arial" w:cs="Arial"/>
          <w:b/>
        </w:rPr>
        <w:t xml:space="preserve">. </w:t>
      </w:r>
      <w:r w:rsidR="006358FB" w:rsidRPr="00B55365">
        <w:rPr>
          <w:rFonts w:ascii="Arial" w:hAnsi="Arial" w:cs="Arial"/>
          <w:b/>
        </w:rPr>
        <w:t xml:space="preserve">Indeed, it is acknowledged that there will have to be many exceptions to a single payment of UC: </w:t>
      </w:r>
      <w:r w:rsidR="00545CC7">
        <w:rPr>
          <w:rFonts w:ascii="Arial" w:hAnsi="Arial" w:cs="Arial"/>
          <w:b/>
        </w:rPr>
        <w:t>the element</w:t>
      </w:r>
      <w:r w:rsidR="006358FB" w:rsidRPr="00B55365">
        <w:rPr>
          <w:rFonts w:ascii="Arial" w:hAnsi="Arial" w:cs="Arial"/>
          <w:b/>
        </w:rPr>
        <w:t xml:space="preserve"> for rent will sometimes be paid to </w:t>
      </w:r>
      <w:r w:rsidR="006358FB">
        <w:rPr>
          <w:rFonts w:ascii="Arial" w:hAnsi="Arial" w:cs="Arial"/>
          <w:b/>
        </w:rPr>
        <w:t xml:space="preserve">housing </w:t>
      </w:r>
      <w:r w:rsidR="006358FB" w:rsidRPr="00B55365">
        <w:rPr>
          <w:rFonts w:ascii="Arial" w:hAnsi="Arial" w:cs="Arial"/>
          <w:b/>
        </w:rPr>
        <w:t xml:space="preserve">providers; it is not yet clear if support for mortgage interest will be paid to lenders; a sanctioned claimant </w:t>
      </w:r>
      <w:r w:rsidR="006358FB">
        <w:rPr>
          <w:rFonts w:ascii="Arial" w:hAnsi="Arial" w:cs="Arial"/>
          <w:b/>
        </w:rPr>
        <w:t>could</w:t>
      </w:r>
      <w:r w:rsidR="006358FB" w:rsidRPr="00B55365">
        <w:rPr>
          <w:rFonts w:ascii="Arial" w:hAnsi="Arial" w:cs="Arial"/>
          <w:b/>
        </w:rPr>
        <w:t xml:space="preserve"> </w:t>
      </w:r>
      <w:r w:rsidR="006358FB">
        <w:rPr>
          <w:rFonts w:ascii="Arial" w:hAnsi="Arial" w:cs="Arial"/>
          <w:b/>
        </w:rPr>
        <w:t xml:space="preserve">lose </w:t>
      </w:r>
      <w:r w:rsidR="003F4856">
        <w:rPr>
          <w:rFonts w:ascii="Arial" w:hAnsi="Arial" w:cs="Arial"/>
          <w:b/>
        </w:rPr>
        <w:t xml:space="preserve">their </w:t>
      </w:r>
      <w:r w:rsidR="006358FB">
        <w:rPr>
          <w:rFonts w:ascii="Arial" w:hAnsi="Arial" w:cs="Arial"/>
          <w:b/>
        </w:rPr>
        <w:t xml:space="preserve">UC, </w:t>
      </w:r>
      <w:r w:rsidR="003F4856">
        <w:rPr>
          <w:rFonts w:ascii="Arial" w:hAnsi="Arial" w:cs="Arial"/>
          <w:b/>
        </w:rPr>
        <w:t xml:space="preserve">and </w:t>
      </w:r>
      <w:r w:rsidR="006358FB">
        <w:rPr>
          <w:rFonts w:ascii="Arial" w:hAnsi="Arial" w:cs="Arial"/>
          <w:b/>
        </w:rPr>
        <w:t xml:space="preserve">the remainder </w:t>
      </w:r>
      <w:r w:rsidR="003F4856">
        <w:rPr>
          <w:rFonts w:ascii="Arial" w:hAnsi="Arial" w:cs="Arial"/>
          <w:b/>
        </w:rPr>
        <w:t>c</w:t>
      </w:r>
      <w:r w:rsidR="006358FB">
        <w:rPr>
          <w:rFonts w:ascii="Arial" w:hAnsi="Arial" w:cs="Arial"/>
          <w:b/>
        </w:rPr>
        <w:t xml:space="preserve">ould be paid to </w:t>
      </w:r>
      <w:r w:rsidR="006358FB" w:rsidRPr="00B55365">
        <w:rPr>
          <w:rFonts w:ascii="Arial" w:hAnsi="Arial" w:cs="Arial"/>
          <w:b/>
        </w:rPr>
        <w:t>the</w:t>
      </w:r>
      <w:r w:rsidR="006358FB">
        <w:rPr>
          <w:rFonts w:ascii="Arial" w:hAnsi="Arial" w:cs="Arial"/>
          <w:b/>
        </w:rPr>
        <w:t>ir partner</w:t>
      </w:r>
      <w:r w:rsidR="006358FB" w:rsidRPr="00B55365">
        <w:rPr>
          <w:rFonts w:ascii="Arial" w:hAnsi="Arial" w:cs="Arial"/>
          <w:b/>
        </w:rPr>
        <w:t xml:space="preserve"> (etc.)</w:t>
      </w:r>
      <w:r w:rsidR="003F4856">
        <w:rPr>
          <w:rFonts w:ascii="Arial" w:hAnsi="Arial" w:cs="Arial"/>
          <w:b/>
        </w:rPr>
        <w:t>.</w:t>
      </w:r>
      <w:r w:rsidR="006358FB" w:rsidRPr="00B55365">
        <w:rPr>
          <w:rFonts w:ascii="Arial" w:hAnsi="Arial" w:cs="Arial"/>
          <w:b/>
        </w:rPr>
        <w:t xml:space="preserve"> </w:t>
      </w:r>
    </w:p>
    <w:p w:rsidR="00DB56AA" w:rsidRDefault="00627CC4" w:rsidP="00A30623">
      <w:pPr>
        <w:jc w:val="both"/>
        <w:rPr>
          <w:rFonts w:ascii="Arial" w:hAnsi="Arial" w:cs="Arial"/>
        </w:rPr>
      </w:pPr>
      <w:r>
        <w:rPr>
          <w:rFonts w:ascii="Arial" w:hAnsi="Arial" w:cs="Arial"/>
          <w:b/>
        </w:rPr>
        <w:t>9</w:t>
      </w:r>
      <w:r w:rsidR="00DB56AA">
        <w:rPr>
          <w:rFonts w:ascii="Arial" w:hAnsi="Arial" w:cs="Arial"/>
          <w:b/>
        </w:rPr>
        <w:t xml:space="preserve">.1 </w:t>
      </w:r>
      <w:r w:rsidR="00660DE8" w:rsidRPr="00660DE8">
        <w:rPr>
          <w:rFonts w:ascii="Arial" w:hAnsi="Arial" w:cs="Arial"/>
        </w:rPr>
        <w:t>P</w:t>
      </w:r>
      <w:r w:rsidR="00FB64A6">
        <w:rPr>
          <w:rFonts w:ascii="Arial" w:hAnsi="Arial" w:cs="Arial"/>
        </w:rPr>
        <w:t xml:space="preserve">utting benefits together is </w:t>
      </w:r>
      <w:r w:rsidR="00660DE8">
        <w:rPr>
          <w:rFonts w:ascii="Arial" w:hAnsi="Arial" w:cs="Arial"/>
        </w:rPr>
        <w:t xml:space="preserve">a </w:t>
      </w:r>
      <w:r w:rsidR="00FB64A6">
        <w:rPr>
          <w:rFonts w:ascii="Arial" w:hAnsi="Arial" w:cs="Arial"/>
        </w:rPr>
        <w:t xml:space="preserve">key </w:t>
      </w:r>
      <w:r w:rsidR="00660DE8">
        <w:rPr>
          <w:rFonts w:ascii="Arial" w:hAnsi="Arial" w:cs="Arial"/>
        </w:rPr>
        <w:t xml:space="preserve">principle of the design of UC; but it does not </w:t>
      </w:r>
      <w:r w:rsidR="00B952E2">
        <w:rPr>
          <w:rFonts w:ascii="Arial" w:hAnsi="Arial" w:cs="Arial"/>
        </w:rPr>
        <w:t xml:space="preserve">necessarily </w:t>
      </w:r>
      <w:r w:rsidR="00660DE8">
        <w:rPr>
          <w:rFonts w:ascii="Arial" w:hAnsi="Arial" w:cs="Arial"/>
        </w:rPr>
        <w:t xml:space="preserve">follow that it </w:t>
      </w:r>
      <w:r w:rsidR="00893477">
        <w:rPr>
          <w:rFonts w:ascii="Arial" w:hAnsi="Arial" w:cs="Arial"/>
        </w:rPr>
        <w:t xml:space="preserve">all </w:t>
      </w:r>
      <w:r w:rsidR="00660DE8">
        <w:rPr>
          <w:rFonts w:ascii="Arial" w:hAnsi="Arial" w:cs="Arial"/>
        </w:rPr>
        <w:t>needs to be paid into one account</w:t>
      </w:r>
      <w:r w:rsidR="00FB64A6">
        <w:rPr>
          <w:rFonts w:ascii="Arial" w:hAnsi="Arial" w:cs="Arial"/>
        </w:rPr>
        <w:t xml:space="preserve">. The </w:t>
      </w:r>
      <w:r w:rsidR="007478D3">
        <w:rPr>
          <w:rFonts w:ascii="Arial" w:hAnsi="Arial" w:cs="Arial"/>
        </w:rPr>
        <w:t xml:space="preserve">government’s </w:t>
      </w:r>
      <w:r w:rsidR="001A7E12">
        <w:rPr>
          <w:rFonts w:ascii="Arial" w:hAnsi="Arial" w:cs="Arial"/>
        </w:rPr>
        <w:t xml:space="preserve">desire </w:t>
      </w:r>
      <w:r w:rsidR="00527956">
        <w:rPr>
          <w:rFonts w:ascii="Arial" w:hAnsi="Arial" w:cs="Arial"/>
        </w:rPr>
        <w:t xml:space="preserve">that claimants </w:t>
      </w:r>
      <w:r w:rsidR="001A7E12">
        <w:rPr>
          <w:rFonts w:ascii="Arial" w:hAnsi="Arial" w:cs="Arial"/>
        </w:rPr>
        <w:t>should</w:t>
      </w:r>
      <w:r w:rsidR="00527956">
        <w:rPr>
          <w:rFonts w:ascii="Arial" w:hAnsi="Arial" w:cs="Arial"/>
        </w:rPr>
        <w:t xml:space="preserve"> be clear about </w:t>
      </w:r>
      <w:r w:rsidR="00FB64A6">
        <w:rPr>
          <w:rFonts w:ascii="Arial" w:hAnsi="Arial" w:cs="Arial"/>
        </w:rPr>
        <w:t xml:space="preserve">the impact of work decisions on their benefit </w:t>
      </w:r>
      <w:r w:rsidR="001A7E12">
        <w:rPr>
          <w:rFonts w:ascii="Arial" w:hAnsi="Arial" w:cs="Arial"/>
        </w:rPr>
        <w:t xml:space="preserve">is </w:t>
      </w:r>
      <w:r w:rsidR="00723FE1">
        <w:rPr>
          <w:rFonts w:ascii="Arial" w:hAnsi="Arial" w:cs="Arial"/>
        </w:rPr>
        <w:t>understand</w:t>
      </w:r>
      <w:r w:rsidR="001A7E12">
        <w:rPr>
          <w:rFonts w:ascii="Arial" w:hAnsi="Arial" w:cs="Arial"/>
        </w:rPr>
        <w:t xml:space="preserve">able. But </w:t>
      </w:r>
      <w:r w:rsidR="00050C89">
        <w:rPr>
          <w:rFonts w:ascii="Arial" w:hAnsi="Arial" w:cs="Arial"/>
        </w:rPr>
        <w:t xml:space="preserve">it is not clear </w:t>
      </w:r>
      <w:r w:rsidR="00AC58E4">
        <w:rPr>
          <w:rFonts w:ascii="Arial" w:hAnsi="Arial" w:cs="Arial"/>
        </w:rPr>
        <w:t xml:space="preserve">why </w:t>
      </w:r>
      <w:r w:rsidR="00976ABE">
        <w:rPr>
          <w:rFonts w:ascii="Arial" w:hAnsi="Arial" w:cs="Arial"/>
        </w:rPr>
        <w:t xml:space="preserve">payments in </w:t>
      </w:r>
      <w:r w:rsidR="007478D3">
        <w:rPr>
          <w:rFonts w:ascii="Arial" w:hAnsi="Arial" w:cs="Arial"/>
        </w:rPr>
        <w:t>more than one account</w:t>
      </w:r>
      <w:r w:rsidR="00976ABE">
        <w:rPr>
          <w:rFonts w:ascii="Arial" w:hAnsi="Arial" w:cs="Arial"/>
        </w:rPr>
        <w:t xml:space="preserve"> </w:t>
      </w:r>
      <w:r w:rsidR="00F15B46">
        <w:rPr>
          <w:rFonts w:ascii="Arial" w:hAnsi="Arial" w:cs="Arial"/>
        </w:rPr>
        <w:t xml:space="preserve">cannot be tapered off </w:t>
      </w:r>
      <w:r w:rsidR="00976ABE">
        <w:rPr>
          <w:rFonts w:ascii="Arial" w:hAnsi="Arial" w:cs="Arial"/>
        </w:rPr>
        <w:t xml:space="preserve">as earnings increase. </w:t>
      </w:r>
      <w:r w:rsidR="00582F8E">
        <w:rPr>
          <w:rFonts w:ascii="Arial" w:hAnsi="Arial" w:cs="Arial"/>
        </w:rPr>
        <w:t>(</w:t>
      </w:r>
      <w:r w:rsidR="00976ABE">
        <w:rPr>
          <w:rFonts w:ascii="Arial" w:hAnsi="Arial" w:cs="Arial"/>
        </w:rPr>
        <w:t xml:space="preserve">And </w:t>
      </w:r>
      <w:r w:rsidR="00582F8E">
        <w:rPr>
          <w:rFonts w:ascii="Arial" w:hAnsi="Arial" w:cs="Arial"/>
        </w:rPr>
        <w:t xml:space="preserve">this will need to happen with any </w:t>
      </w:r>
      <w:r w:rsidR="002A3145">
        <w:rPr>
          <w:rFonts w:ascii="Arial" w:hAnsi="Arial" w:cs="Arial"/>
        </w:rPr>
        <w:t>exceptional cases</w:t>
      </w:r>
      <w:r w:rsidR="002E4CD3">
        <w:rPr>
          <w:rFonts w:ascii="Arial" w:hAnsi="Arial" w:cs="Arial"/>
        </w:rPr>
        <w:t xml:space="preserve"> anyway</w:t>
      </w:r>
      <w:r w:rsidR="009E53DF">
        <w:rPr>
          <w:rFonts w:ascii="Arial" w:hAnsi="Arial" w:cs="Arial"/>
        </w:rPr>
        <w:t>, presumably</w:t>
      </w:r>
      <w:r w:rsidR="00582F8E">
        <w:rPr>
          <w:rFonts w:ascii="Arial" w:hAnsi="Arial" w:cs="Arial"/>
        </w:rPr>
        <w:t xml:space="preserve">.) </w:t>
      </w:r>
      <w:r w:rsidR="00582F8E" w:rsidRPr="00692960">
        <w:rPr>
          <w:rFonts w:ascii="Arial" w:hAnsi="Arial" w:cs="Arial"/>
        </w:rPr>
        <w:t>To make the success of a benefit depend</w:t>
      </w:r>
      <w:r w:rsidR="003A3C64" w:rsidRPr="00692960">
        <w:rPr>
          <w:rFonts w:ascii="Arial" w:hAnsi="Arial" w:cs="Arial"/>
        </w:rPr>
        <w:t>ent</w:t>
      </w:r>
      <w:r w:rsidR="00582F8E" w:rsidRPr="00692960">
        <w:rPr>
          <w:rFonts w:ascii="Arial" w:hAnsi="Arial" w:cs="Arial"/>
        </w:rPr>
        <w:t xml:space="preserve"> on it</w:t>
      </w:r>
      <w:r w:rsidR="003A3C64" w:rsidRPr="00692960">
        <w:rPr>
          <w:rFonts w:ascii="Arial" w:hAnsi="Arial" w:cs="Arial"/>
        </w:rPr>
        <w:t xml:space="preserve">s being paid </w:t>
      </w:r>
      <w:r w:rsidR="00582F8E" w:rsidRPr="00692960">
        <w:rPr>
          <w:rFonts w:ascii="Arial" w:hAnsi="Arial" w:cs="Arial"/>
        </w:rPr>
        <w:t xml:space="preserve">in </w:t>
      </w:r>
      <w:r w:rsidR="003A3C64" w:rsidRPr="00692960">
        <w:rPr>
          <w:rFonts w:ascii="Arial" w:hAnsi="Arial" w:cs="Arial"/>
        </w:rPr>
        <w:t xml:space="preserve">only </w:t>
      </w:r>
      <w:r w:rsidR="00582F8E" w:rsidRPr="00692960">
        <w:rPr>
          <w:rFonts w:ascii="Arial" w:hAnsi="Arial" w:cs="Arial"/>
        </w:rPr>
        <w:t xml:space="preserve">one tranche </w:t>
      </w:r>
      <w:r w:rsidR="003A3C64" w:rsidRPr="00692960">
        <w:rPr>
          <w:rFonts w:ascii="Arial" w:hAnsi="Arial" w:cs="Arial"/>
        </w:rPr>
        <w:t xml:space="preserve">seems rather </w:t>
      </w:r>
      <w:r w:rsidR="00582F8E" w:rsidRPr="00692960">
        <w:rPr>
          <w:rFonts w:ascii="Arial" w:hAnsi="Arial" w:cs="Arial"/>
        </w:rPr>
        <w:t>risky</w:t>
      </w:r>
      <w:r w:rsidR="00ED5652">
        <w:rPr>
          <w:rFonts w:ascii="Arial" w:hAnsi="Arial" w:cs="Arial"/>
        </w:rPr>
        <w:t xml:space="preserve">, especially given the </w:t>
      </w:r>
      <w:r w:rsidR="00531BAA">
        <w:rPr>
          <w:rFonts w:ascii="Arial" w:hAnsi="Arial" w:cs="Arial"/>
        </w:rPr>
        <w:t xml:space="preserve">remaining </w:t>
      </w:r>
      <w:r w:rsidR="00ED5652">
        <w:rPr>
          <w:rFonts w:ascii="Arial" w:hAnsi="Arial" w:cs="Arial"/>
        </w:rPr>
        <w:t>unknowns</w:t>
      </w:r>
      <w:r w:rsidR="00BF14BC">
        <w:rPr>
          <w:rFonts w:ascii="Arial" w:hAnsi="Arial" w:cs="Arial"/>
        </w:rPr>
        <w:t xml:space="preserve"> about </w:t>
      </w:r>
      <w:r w:rsidR="00893477">
        <w:rPr>
          <w:rFonts w:ascii="Arial" w:hAnsi="Arial" w:cs="Arial"/>
        </w:rPr>
        <w:t xml:space="preserve">UC </w:t>
      </w:r>
      <w:r w:rsidR="00BF14BC">
        <w:rPr>
          <w:rFonts w:ascii="Arial" w:hAnsi="Arial" w:cs="Arial"/>
        </w:rPr>
        <w:t>policy</w:t>
      </w:r>
      <w:r w:rsidR="00ED5652">
        <w:rPr>
          <w:rFonts w:ascii="Arial" w:hAnsi="Arial" w:cs="Arial"/>
        </w:rPr>
        <w:t>.</w:t>
      </w:r>
      <w:r w:rsidR="00582F8E">
        <w:rPr>
          <w:rFonts w:ascii="Arial" w:hAnsi="Arial" w:cs="Arial"/>
        </w:rPr>
        <w:t xml:space="preserve"> </w:t>
      </w:r>
      <w:r w:rsidR="00FB64A6" w:rsidRPr="00FB64A6">
        <w:rPr>
          <w:rFonts w:ascii="Arial" w:hAnsi="Arial" w:cs="Arial"/>
        </w:rPr>
        <w:t xml:space="preserve">There are </w:t>
      </w:r>
      <w:r w:rsidR="00FB64A6" w:rsidRPr="000268C9">
        <w:rPr>
          <w:rFonts w:ascii="Arial" w:hAnsi="Arial" w:cs="Arial"/>
          <w:b/>
        </w:rPr>
        <w:t>various different ways in which s</w:t>
      </w:r>
      <w:r w:rsidR="00916AD3">
        <w:rPr>
          <w:rFonts w:ascii="Arial" w:hAnsi="Arial" w:cs="Arial"/>
          <w:b/>
        </w:rPr>
        <w:t>uch s</w:t>
      </w:r>
      <w:r w:rsidR="00FB64A6" w:rsidRPr="000268C9">
        <w:rPr>
          <w:rFonts w:ascii="Arial" w:hAnsi="Arial" w:cs="Arial"/>
          <w:b/>
        </w:rPr>
        <w:t>plitting could be done</w:t>
      </w:r>
      <w:r w:rsidR="00692960">
        <w:rPr>
          <w:rFonts w:ascii="Arial" w:hAnsi="Arial" w:cs="Arial"/>
        </w:rPr>
        <w:t xml:space="preserve"> </w:t>
      </w:r>
      <w:r w:rsidR="00692960" w:rsidRPr="00692960">
        <w:rPr>
          <w:rFonts w:ascii="Arial" w:hAnsi="Arial" w:cs="Arial"/>
          <w:b/>
        </w:rPr>
        <w:t>(see Annex)</w:t>
      </w:r>
      <w:r w:rsidR="00FB64A6" w:rsidRPr="00692960">
        <w:rPr>
          <w:rFonts w:ascii="Arial" w:hAnsi="Arial" w:cs="Arial"/>
          <w:b/>
        </w:rPr>
        <w:t>:</w:t>
      </w:r>
      <w:r w:rsidR="00FB64A6" w:rsidRPr="00FB64A6">
        <w:rPr>
          <w:rFonts w:ascii="Arial" w:hAnsi="Arial" w:cs="Arial"/>
        </w:rPr>
        <w:t xml:space="preserve"> certain element(s), </w:t>
      </w:r>
      <w:r w:rsidR="00457FB1">
        <w:rPr>
          <w:rFonts w:ascii="Arial" w:hAnsi="Arial" w:cs="Arial"/>
        </w:rPr>
        <w:t>and/</w:t>
      </w:r>
      <w:r w:rsidR="00FB64A6" w:rsidRPr="00FB64A6">
        <w:rPr>
          <w:rFonts w:ascii="Arial" w:hAnsi="Arial" w:cs="Arial"/>
        </w:rPr>
        <w:t xml:space="preserve">or a fixed percentage, of the payment </w:t>
      </w:r>
      <w:r w:rsidR="000268C9">
        <w:rPr>
          <w:rFonts w:ascii="Arial" w:hAnsi="Arial" w:cs="Arial"/>
        </w:rPr>
        <w:t xml:space="preserve">could </w:t>
      </w:r>
      <w:r w:rsidR="00FB64A6" w:rsidRPr="00FB64A6">
        <w:rPr>
          <w:rFonts w:ascii="Arial" w:hAnsi="Arial" w:cs="Arial"/>
        </w:rPr>
        <w:t xml:space="preserve">be made to </w:t>
      </w:r>
      <w:r w:rsidR="000268C9">
        <w:rPr>
          <w:rFonts w:ascii="Arial" w:hAnsi="Arial" w:cs="Arial"/>
        </w:rPr>
        <w:t>a different account</w:t>
      </w:r>
      <w:r w:rsidR="00FB64A6" w:rsidRPr="00FB64A6">
        <w:rPr>
          <w:rFonts w:ascii="Arial" w:hAnsi="Arial" w:cs="Arial"/>
        </w:rPr>
        <w:t xml:space="preserve">; or </w:t>
      </w:r>
      <w:r w:rsidR="000268C9">
        <w:rPr>
          <w:rFonts w:ascii="Arial" w:hAnsi="Arial" w:cs="Arial"/>
        </w:rPr>
        <w:t>couples could</w:t>
      </w:r>
      <w:r w:rsidR="00FB64A6" w:rsidRPr="00FB64A6">
        <w:rPr>
          <w:rFonts w:ascii="Arial" w:hAnsi="Arial" w:cs="Arial"/>
        </w:rPr>
        <w:t xml:space="preserve"> choose to split the payment</w:t>
      </w:r>
      <w:r w:rsidR="000268C9">
        <w:rPr>
          <w:rFonts w:ascii="Arial" w:hAnsi="Arial" w:cs="Arial"/>
        </w:rPr>
        <w:t xml:space="preserve"> in the proportions they wished</w:t>
      </w:r>
      <w:r w:rsidR="00FB64A6" w:rsidRPr="00FB64A6">
        <w:rPr>
          <w:rFonts w:ascii="Arial" w:hAnsi="Arial" w:cs="Arial"/>
        </w:rPr>
        <w:t>.</w:t>
      </w:r>
      <w:r w:rsidR="007F56AD">
        <w:rPr>
          <w:rFonts w:ascii="Arial" w:hAnsi="Arial" w:cs="Arial"/>
        </w:rPr>
        <w:t xml:space="preserve"> </w:t>
      </w:r>
    </w:p>
    <w:p w:rsidR="007239DF" w:rsidRDefault="00627CC4" w:rsidP="00330CC3">
      <w:pPr>
        <w:jc w:val="both"/>
        <w:rPr>
          <w:rFonts w:ascii="Arial" w:hAnsi="Arial" w:cs="Arial"/>
          <w:b/>
        </w:rPr>
      </w:pPr>
      <w:r>
        <w:rPr>
          <w:rFonts w:ascii="Arial" w:hAnsi="Arial" w:cs="Arial"/>
          <w:b/>
        </w:rPr>
        <w:t>9</w:t>
      </w:r>
      <w:r w:rsidR="00DF7240">
        <w:rPr>
          <w:rFonts w:ascii="Arial" w:hAnsi="Arial" w:cs="Arial"/>
          <w:b/>
        </w:rPr>
        <w:t>.</w:t>
      </w:r>
      <w:r w:rsidR="00EC5726">
        <w:rPr>
          <w:rFonts w:ascii="Arial" w:hAnsi="Arial" w:cs="Arial"/>
          <w:b/>
        </w:rPr>
        <w:t>2</w:t>
      </w:r>
      <w:r w:rsidR="00D93C06" w:rsidRPr="00D93C06">
        <w:rPr>
          <w:rFonts w:ascii="Arial" w:hAnsi="Arial" w:cs="Arial"/>
          <w:b/>
        </w:rPr>
        <w:t xml:space="preserve">  </w:t>
      </w:r>
      <w:r w:rsidR="00D93C06" w:rsidRPr="00D93C06">
        <w:rPr>
          <w:rFonts w:ascii="Arial" w:hAnsi="Arial" w:cs="Arial"/>
        </w:rPr>
        <w:t>In the Public Bill Committee,</w:t>
      </w:r>
      <w:r w:rsidR="00D93C06" w:rsidRPr="00D93C06">
        <w:rPr>
          <w:rFonts w:ascii="Arial" w:hAnsi="Arial" w:cs="Arial"/>
          <w:vertAlign w:val="superscript"/>
        </w:rPr>
        <w:footnoteReference w:id="31"/>
      </w:r>
      <w:r w:rsidR="00D93C06" w:rsidRPr="00D93C06">
        <w:rPr>
          <w:rFonts w:ascii="Arial" w:hAnsi="Arial" w:cs="Arial"/>
        </w:rPr>
        <w:t xml:space="preserve"> the minister, whilst stating the government’s preference to make a single household payment, said there might be circumstances where it was necessary to divide payments between a couple. He said </w:t>
      </w:r>
      <w:r w:rsidR="00D93C06" w:rsidRPr="008737B6">
        <w:rPr>
          <w:rFonts w:ascii="Arial" w:hAnsi="Arial" w:cs="Arial"/>
          <w:b/>
        </w:rPr>
        <w:t>the government did not want to create a</w:t>
      </w:r>
      <w:r w:rsidR="006E3729" w:rsidRPr="008737B6">
        <w:rPr>
          <w:rFonts w:ascii="Arial" w:hAnsi="Arial" w:cs="Arial"/>
          <w:b/>
        </w:rPr>
        <w:t>n inflexible</w:t>
      </w:r>
      <w:r w:rsidR="00D93C06" w:rsidRPr="008737B6">
        <w:rPr>
          <w:rFonts w:ascii="Arial" w:hAnsi="Arial" w:cs="Arial"/>
          <w:b/>
        </w:rPr>
        <w:t xml:space="preserve"> system</w:t>
      </w:r>
      <w:r w:rsidR="006E3729" w:rsidRPr="008737B6">
        <w:rPr>
          <w:rFonts w:ascii="Arial" w:hAnsi="Arial" w:cs="Arial"/>
          <w:b/>
        </w:rPr>
        <w:t>,</w:t>
      </w:r>
      <w:r w:rsidR="006E3729">
        <w:rPr>
          <w:rFonts w:ascii="Arial" w:hAnsi="Arial" w:cs="Arial"/>
        </w:rPr>
        <w:t xml:space="preserve"> and t</w:t>
      </w:r>
      <w:r w:rsidR="00D93C06" w:rsidRPr="00D93C06">
        <w:rPr>
          <w:rFonts w:ascii="Arial" w:hAnsi="Arial" w:cs="Arial"/>
        </w:rPr>
        <w:t xml:space="preserve">hat </w:t>
      </w:r>
      <w:r w:rsidR="0045756D">
        <w:rPr>
          <w:rFonts w:ascii="Arial" w:hAnsi="Arial" w:cs="Arial"/>
        </w:rPr>
        <w:t xml:space="preserve">existing legislation </w:t>
      </w:r>
      <w:r w:rsidR="00D93C06" w:rsidRPr="00D93C06">
        <w:rPr>
          <w:rFonts w:ascii="Arial" w:hAnsi="Arial" w:cs="Arial"/>
        </w:rPr>
        <w:t>all</w:t>
      </w:r>
      <w:r w:rsidR="00A35B6B">
        <w:rPr>
          <w:rFonts w:ascii="Arial" w:hAnsi="Arial" w:cs="Arial"/>
        </w:rPr>
        <w:t>ows for payments to be split/</w:t>
      </w:r>
      <w:r w:rsidR="00463957">
        <w:rPr>
          <w:rFonts w:ascii="Arial" w:hAnsi="Arial" w:cs="Arial"/>
        </w:rPr>
        <w:t xml:space="preserve"> </w:t>
      </w:r>
      <w:r w:rsidR="00D93C06" w:rsidRPr="00D93C06">
        <w:rPr>
          <w:rFonts w:ascii="Arial" w:hAnsi="Arial" w:cs="Arial"/>
        </w:rPr>
        <w:t>paid to different people</w:t>
      </w:r>
      <w:r w:rsidR="00710272">
        <w:rPr>
          <w:rFonts w:ascii="Arial" w:hAnsi="Arial" w:cs="Arial"/>
        </w:rPr>
        <w:t xml:space="preserve"> or institutions</w:t>
      </w:r>
      <w:r w:rsidR="00D93C06" w:rsidRPr="00D93C06">
        <w:rPr>
          <w:rFonts w:ascii="Arial" w:hAnsi="Arial" w:cs="Arial"/>
        </w:rPr>
        <w:t>.</w:t>
      </w:r>
      <w:r w:rsidR="0045756D">
        <w:rPr>
          <w:rFonts w:ascii="Arial" w:hAnsi="Arial" w:cs="Arial"/>
        </w:rPr>
        <w:t xml:space="preserve"> (This </w:t>
      </w:r>
      <w:r w:rsidR="00463957">
        <w:rPr>
          <w:rFonts w:ascii="Arial" w:hAnsi="Arial" w:cs="Arial"/>
        </w:rPr>
        <w:t>is</w:t>
      </w:r>
      <w:r w:rsidR="00D93C06" w:rsidRPr="00D93C06">
        <w:rPr>
          <w:rFonts w:ascii="Arial" w:hAnsi="Arial" w:cs="Arial"/>
        </w:rPr>
        <w:t xml:space="preserve"> to cope with situations in which one partner is refusing to maintain the other; payments can also be made direct to lenders etc.</w:t>
      </w:r>
      <w:r w:rsidR="00710272">
        <w:rPr>
          <w:rFonts w:ascii="Arial" w:hAnsi="Arial" w:cs="Arial"/>
        </w:rPr>
        <w:t>;</w:t>
      </w:r>
      <w:r w:rsidR="00D93C06" w:rsidRPr="00D93C06">
        <w:rPr>
          <w:rFonts w:ascii="Arial" w:hAnsi="Arial" w:cs="Arial"/>
        </w:rPr>
        <w:t xml:space="preserve"> and </w:t>
      </w:r>
      <w:r w:rsidR="00710272">
        <w:rPr>
          <w:rFonts w:ascii="Arial" w:hAnsi="Arial" w:cs="Arial"/>
        </w:rPr>
        <w:t>if</w:t>
      </w:r>
      <w:r w:rsidR="00D93C06" w:rsidRPr="00D93C06">
        <w:rPr>
          <w:rFonts w:ascii="Arial" w:hAnsi="Arial" w:cs="Arial"/>
        </w:rPr>
        <w:t xml:space="preserve"> someone is sanctioned</w:t>
      </w:r>
      <w:r w:rsidR="00710272">
        <w:rPr>
          <w:rFonts w:ascii="Arial" w:hAnsi="Arial" w:cs="Arial"/>
        </w:rPr>
        <w:t>,</w:t>
      </w:r>
      <w:r w:rsidR="00D93C06" w:rsidRPr="00D93C06">
        <w:rPr>
          <w:rFonts w:ascii="Arial" w:hAnsi="Arial" w:cs="Arial"/>
        </w:rPr>
        <w:t xml:space="preserve"> the remainder of the benefit </w:t>
      </w:r>
      <w:r w:rsidR="004F3826">
        <w:rPr>
          <w:rFonts w:ascii="Arial" w:hAnsi="Arial" w:cs="Arial"/>
        </w:rPr>
        <w:t>is usually</w:t>
      </w:r>
      <w:r w:rsidR="00D93C06" w:rsidRPr="00D93C06">
        <w:rPr>
          <w:rFonts w:ascii="Arial" w:hAnsi="Arial" w:cs="Arial"/>
        </w:rPr>
        <w:t xml:space="preserve"> paid to the other p</w:t>
      </w:r>
      <w:r w:rsidR="00A20B4F">
        <w:rPr>
          <w:rFonts w:ascii="Arial" w:hAnsi="Arial" w:cs="Arial"/>
        </w:rPr>
        <w:t>artner</w:t>
      </w:r>
      <w:r w:rsidR="00D93C06" w:rsidRPr="00D93C06">
        <w:rPr>
          <w:rFonts w:ascii="Arial" w:hAnsi="Arial" w:cs="Arial"/>
        </w:rPr>
        <w:t>.)</w:t>
      </w:r>
      <w:r w:rsidR="006E6CF3">
        <w:rPr>
          <w:rFonts w:ascii="Arial" w:hAnsi="Arial" w:cs="Arial"/>
        </w:rPr>
        <w:t xml:space="preserve"> </w:t>
      </w:r>
      <w:r w:rsidR="003C40D5">
        <w:rPr>
          <w:rFonts w:ascii="Arial" w:hAnsi="Arial" w:cs="Arial"/>
        </w:rPr>
        <w:t>But if these are only exceptions</w:t>
      </w:r>
      <w:r w:rsidR="0096731D">
        <w:rPr>
          <w:rFonts w:ascii="Arial" w:hAnsi="Arial" w:cs="Arial"/>
        </w:rPr>
        <w:t xml:space="preserve"> to a norm</w:t>
      </w:r>
      <w:r w:rsidR="003C40D5">
        <w:rPr>
          <w:rFonts w:ascii="Arial" w:hAnsi="Arial" w:cs="Arial"/>
        </w:rPr>
        <w:t>, e</w:t>
      </w:r>
      <w:r w:rsidR="003C40D5" w:rsidRPr="003C40D5">
        <w:rPr>
          <w:rFonts w:ascii="Arial" w:hAnsi="Arial" w:cs="Arial"/>
        </w:rPr>
        <w:t>ach case may have to be argued for</w:t>
      </w:r>
      <w:r w:rsidR="0096731D">
        <w:rPr>
          <w:rFonts w:ascii="Arial" w:hAnsi="Arial" w:cs="Arial"/>
        </w:rPr>
        <w:t xml:space="preserve"> individually</w:t>
      </w:r>
      <w:r w:rsidR="003C40D5" w:rsidRPr="003C40D5">
        <w:rPr>
          <w:rFonts w:ascii="Arial" w:hAnsi="Arial" w:cs="Arial"/>
        </w:rPr>
        <w:t>; this could involve, for example, showing ‘proven misuse of money by one partner’.</w:t>
      </w:r>
      <w:r w:rsidR="003C40D5" w:rsidRPr="003C40D5">
        <w:rPr>
          <w:rFonts w:ascii="Arial" w:hAnsi="Arial" w:cs="Arial"/>
          <w:vertAlign w:val="superscript"/>
        </w:rPr>
        <w:footnoteReference w:id="32"/>
      </w:r>
      <w:r w:rsidR="002D4771">
        <w:rPr>
          <w:rFonts w:ascii="Arial" w:hAnsi="Arial" w:cs="Arial"/>
        </w:rPr>
        <w:t xml:space="preserve"> </w:t>
      </w:r>
      <w:r w:rsidR="00BB32B4">
        <w:rPr>
          <w:rFonts w:ascii="Arial" w:hAnsi="Arial" w:cs="Arial"/>
        </w:rPr>
        <w:t xml:space="preserve">This is labour-intensive work, and particularly </w:t>
      </w:r>
      <w:r w:rsidR="004404BA">
        <w:rPr>
          <w:rFonts w:ascii="Arial" w:hAnsi="Arial" w:cs="Arial"/>
        </w:rPr>
        <w:t>hard</w:t>
      </w:r>
      <w:r w:rsidR="00BB32B4">
        <w:rPr>
          <w:rFonts w:ascii="Arial" w:hAnsi="Arial" w:cs="Arial"/>
        </w:rPr>
        <w:t xml:space="preserve"> to imagine in </w:t>
      </w:r>
      <w:r w:rsidR="00296456">
        <w:rPr>
          <w:rFonts w:ascii="Arial" w:hAnsi="Arial" w:cs="Arial"/>
        </w:rPr>
        <w:t xml:space="preserve">significant numbers given that the </w:t>
      </w:r>
      <w:r w:rsidR="00296456">
        <w:rPr>
          <w:rFonts w:ascii="Arial" w:hAnsi="Arial" w:cs="Arial"/>
        </w:rPr>
        <w:lastRenderedPageBreak/>
        <w:t xml:space="preserve">vast majority of interactions by most claimants with the system </w:t>
      </w:r>
      <w:r w:rsidR="0096731D">
        <w:rPr>
          <w:rFonts w:ascii="Arial" w:hAnsi="Arial" w:cs="Arial"/>
        </w:rPr>
        <w:t>are meant</w:t>
      </w:r>
      <w:r w:rsidR="00296456">
        <w:rPr>
          <w:rFonts w:ascii="Arial" w:hAnsi="Arial" w:cs="Arial"/>
        </w:rPr>
        <w:t xml:space="preserve"> to be online.</w:t>
      </w:r>
      <w:r w:rsidR="004404BA">
        <w:rPr>
          <w:rFonts w:ascii="Arial" w:hAnsi="Arial" w:cs="Arial"/>
        </w:rPr>
        <w:t xml:space="preserve"> </w:t>
      </w:r>
      <w:r w:rsidR="009F5539">
        <w:rPr>
          <w:rFonts w:ascii="Arial" w:hAnsi="Arial" w:cs="Arial"/>
        </w:rPr>
        <w:t>I</w:t>
      </w:r>
      <w:r w:rsidR="004404BA">
        <w:rPr>
          <w:rFonts w:ascii="Arial" w:hAnsi="Arial" w:cs="Arial"/>
        </w:rPr>
        <w:t>t involves claimants having to identify themselves as different</w:t>
      </w:r>
      <w:r w:rsidR="009F5539">
        <w:rPr>
          <w:rFonts w:ascii="Arial" w:hAnsi="Arial" w:cs="Arial"/>
        </w:rPr>
        <w:t xml:space="preserve"> and requiring spe</w:t>
      </w:r>
      <w:r w:rsidR="004404BA">
        <w:rPr>
          <w:rFonts w:ascii="Arial" w:hAnsi="Arial" w:cs="Arial"/>
        </w:rPr>
        <w:t>cial treatment</w:t>
      </w:r>
      <w:r w:rsidR="009F5539">
        <w:rPr>
          <w:rFonts w:ascii="Arial" w:hAnsi="Arial" w:cs="Arial"/>
        </w:rPr>
        <w:t>; and it risks problematic cases being missed</w:t>
      </w:r>
      <w:r w:rsidR="004404BA">
        <w:rPr>
          <w:rFonts w:ascii="Arial" w:hAnsi="Arial" w:cs="Arial"/>
        </w:rPr>
        <w:t>.</w:t>
      </w:r>
    </w:p>
    <w:p w:rsidR="00047C6C" w:rsidRDefault="00047C6C" w:rsidP="00330CC3">
      <w:pPr>
        <w:jc w:val="both"/>
        <w:rPr>
          <w:rFonts w:ascii="Arial" w:hAnsi="Arial" w:cs="Arial"/>
          <w:b/>
        </w:rPr>
      </w:pPr>
    </w:p>
    <w:p w:rsidR="00330CC3" w:rsidRDefault="006C349A" w:rsidP="00330CC3">
      <w:pPr>
        <w:jc w:val="both"/>
        <w:rPr>
          <w:rFonts w:ascii="Arial" w:hAnsi="Arial" w:cs="Arial"/>
          <w:b/>
        </w:rPr>
      </w:pPr>
      <w:r w:rsidRPr="00B55365">
        <w:rPr>
          <w:rFonts w:ascii="Arial" w:hAnsi="Arial" w:cs="Arial"/>
          <w:b/>
        </w:rPr>
        <w:t>1</w:t>
      </w:r>
      <w:r w:rsidR="00627CC4">
        <w:rPr>
          <w:rFonts w:ascii="Arial" w:hAnsi="Arial" w:cs="Arial"/>
          <w:b/>
        </w:rPr>
        <w:t>0</w:t>
      </w:r>
      <w:r w:rsidRPr="00B55365">
        <w:rPr>
          <w:rFonts w:ascii="Arial" w:hAnsi="Arial" w:cs="Arial"/>
          <w:b/>
        </w:rPr>
        <w:t xml:space="preserve">.  </w:t>
      </w:r>
      <w:r w:rsidR="00330CC3" w:rsidRPr="00B55365">
        <w:rPr>
          <w:rFonts w:ascii="Arial" w:hAnsi="Arial" w:cs="Arial"/>
          <w:b/>
        </w:rPr>
        <w:t xml:space="preserve">The easier it is </w:t>
      </w:r>
      <w:r w:rsidR="00330CC3">
        <w:rPr>
          <w:rFonts w:ascii="Arial" w:hAnsi="Arial" w:cs="Arial"/>
          <w:b/>
        </w:rPr>
        <w:t xml:space="preserve">for couples to make the arrangements that suit them for the payment of UC, including splitting it by elements or </w:t>
      </w:r>
      <w:r w:rsidR="00330CC3" w:rsidRPr="00B55365">
        <w:rPr>
          <w:rFonts w:ascii="Arial" w:hAnsi="Arial" w:cs="Arial"/>
          <w:b/>
        </w:rPr>
        <w:t xml:space="preserve">percentages, the smoother the introduction and operation of UC </w:t>
      </w:r>
      <w:r w:rsidR="00330CC3">
        <w:rPr>
          <w:rFonts w:ascii="Arial" w:hAnsi="Arial" w:cs="Arial"/>
          <w:b/>
        </w:rPr>
        <w:t>are</w:t>
      </w:r>
      <w:r w:rsidR="00330CC3" w:rsidRPr="00B55365">
        <w:rPr>
          <w:rFonts w:ascii="Arial" w:hAnsi="Arial" w:cs="Arial"/>
          <w:b/>
        </w:rPr>
        <w:t xml:space="preserve"> likely to be</w:t>
      </w:r>
      <w:r w:rsidR="00F145B9">
        <w:rPr>
          <w:rFonts w:ascii="Arial" w:hAnsi="Arial" w:cs="Arial"/>
          <w:b/>
        </w:rPr>
        <w:t>.</w:t>
      </w:r>
    </w:p>
    <w:p w:rsidR="005A278F" w:rsidRDefault="00627CC4" w:rsidP="00A30623">
      <w:pPr>
        <w:jc w:val="both"/>
        <w:rPr>
          <w:rFonts w:ascii="Arial" w:hAnsi="Arial" w:cs="Arial"/>
        </w:rPr>
      </w:pPr>
      <w:proofErr w:type="gramStart"/>
      <w:r>
        <w:rPr>
          <w:rFonts w:ascii="Arial" w:hAnsi="Arial" w:cs="Arial"/>
          <w:b/>
        </w:rPr>
        <w:t>10</w:t>
      </w:r>
      <w:r w:rsidR="001A4AB4" w:rsidRPr="001A4AB4">
        <w:rPr>
          <w:rFonts w:ascii="Arial" w:hAnsi="Arial" w:cs="Arial"/>
          <w:b/>
        </w:rPr>
        <w:t>.1</w:t>
      </w:r>
      <w:r w:rsidR="001A4AB4">
        <w:rPr>
          <w:rFonts w:ascii="Arial" w:hAnsi="Arial" w:cs="Arial"/>
        </w:rPr>
        <w:t xml:space="preserve">  </w:t>
      </w:r>
      <w:r w:rsidR="00C4136E">
        <w:rPr>
          <w:rFonts w:ascii="Arial" w:hAnsi="Arial" w:cs="Arial"/>
        </w:rPr>
        <w:t>It</w:t>
      </w:r>
      <w:proofErr w:type="gramEnd"/>
      <w:r w:rsidR="00C4136E">
        <w:rPr>
          <w:rFonts w:ascii="Arial" w:hAnsi="Arial" w:cs="Arial"/>
        </w:rPr>
        <w:t xml:space="preserve"> </w:t>
      </w:r>
      <w:r w:rsidR="00672BD9">
        <w:rPr>
          <w:rFonts w:ascii="Arial" w:hAnsi="Arial" w:cs="Arial"/>
        </w:rPr>
        <w:t>is crucial for the successful introduction and operation of UC that</w:t>
      </w:r>
      <w:r w:rsidR="006673B4">
        <w:rPr>
          <w:rFonts w:ascii="Arial" w:hAnsi="Arial" w:cs="Arial"/>
        </w:rPr>
        <w:t xml:space="preserve"> </w:t>
      </w:r>
      <w:r w:rsidR="00527F0C">
        <w:rPr>
          <w:rFonts w:ascii="Arial" w:hAnsi="Arial" w:cs="Arial"/>
        </w:rPr>
        <w:t xml:space="preserve">if either or both partners wish to split the UC payment between accounts, this </w:t>
      </w:r>
      <w:r w:rsidR="006673B4" w:rsidRPr="002B6E8A">
        <w:rPr>
          <w:rFonts w:ascii="Arial" w:hAnsi="Arial" w:cs="Arial"/>
          <w:b/>
        </w:rPr>
        <w:t xml:space="preserve">is </w:t>
      </w:r>
      <w:r w:rsidR="003859BC" w:rsidRPr="002B6E8A">
        <w:rPr>
          <w:rFonts w:ascii="Arial" w:hAnsi="Arial" w:cs="Arial"/>
          <w:b/>
        </w:rPr>
        <w:t xml:space="preserve">not onerous but easy to </w:t>
      </w:r>
      <w:r w:rsidR="00C025BF" w:rsidRPr="002B6E8A">
        <w:rPr>
          <w:rFonts w:ascii="Arial" w:hAnsi="Arial" w:cs="Arial"/>
          <w:b/>
        </w:rPr>
        <w:t xml:space="preserve">put into </w:t>
      </w:r>
      <w:r w:rsidR="008C2E43" w:rsidRPr="002B6E8A">
        <w:rPr>
          <w:rFonts w:ascii="Arial" w:hAnsi="Arial" w:cs="Arial"/>
          <w:b/>
        </w:rPr>
        <w:t>effect</w:t>
      </w:r>
      <w:r w:rsidR="00C025BF" w:rsidRPr="002B6E8A">
        <w:rPr>
          <w:rFonts w:ascii="Arial" w:hAnsi="Arial" w:cs="Arial"/>
          <w:b/>
        </w:rPr>
        <w:t xml:space="preserve">, </w:t>
      </w:r>
      <w:r w:rsidR="00C025BF" w:rsidRPr="00692960">
        <w:rPr>
          <w:rFonts w:ascii="Arial" w:hAnsi="Arial" w:cs="Arial"/>
        </w:rPr>
        <w:t xml:space="preserve">without having to </w:t>
      </w:r>
      <w:r w:rsidR="00010B46" w:rsidRPr="00692960">
        <w:rPr>
          <w:rFonts w:ascii="Arial" w:hAnsi="Arial" w:cs="Arial"/>
        </w:rPr>
        <w:t>make a special case.</w:t>
      </w:r>
      <w:r w:rsidR="00CF23ED">
        <w:rPr>
          <w:rFonts w:ascii="Arial" w:hAnsi="Arial" w:cs="Arial"/>
        </w:rPr>
        <w:t xml:space="preserve"> </w:t>
      </w:r>
    </w:p>
    <w:p w:rsidR="00230CAD" w:rsidRDefault="005A278F" w:rsidP="00230CAD">
      <w:pPr>
        <w:autoSpaceDE w:val="0"/>
        <w:autoSpaceDN w:val="0"/>
        <w:adjustRightInd w:val="0"/>
        <w:spacing w:after="0" w:line="240" w:lineRule="auto"/>
        <w:jc w:val="both"/>
        <w:rPr>
          <w:rFonts w:ascii="Arial" w:hAnsi="Arial" w:cs="Arial"/>
        </w:rPr>
      </w:pPr>
      <w:proofErr w:type="gramStart"/>
      <w:r>
        <w:rPr>
          <w:rFonts w:ascii="Arial" w:hAnsi="Arial" w:cs="Arial"/>
          <w:b/>
        </w:rPr>
        <w:t>1</w:t>
      </w:r>
      <w:r w:rsidR="00627CC4">
        <w:rPr>
          <w:rFonts w:ascii="Arial" w:hAnsi="Arial" w:cs="Arial"/>
          <w:b/>
        </w:rPr>
        <w:t>0</w:t>
      </w:r>
      <w:r>
        <w:rPr>
          <w:rFonts w:ascii="Arial" w:hAnsi="Arial" w:cs="Arial"/>
          <w:b/>
        </w:rPr>
        <w:t xml:space="preserve">.2  </w:t>
      </w:r>
      <w:r w:rsidR="00F933BC">
        <w:rPr>
          <w:rFonts w:ascii="Arial" w:hAnsi="Arial" w:cs="Arial"/>
        </w:rPr>
        <w:t>It</w:t>
      </w:r>
      <w:proofErr w:type="gramEnd"/>
      <w:r w:rsidR="00F933BC">
        <w:rPr>
          <w:rFonts w:ascii="Arial" w:hAnsi="Arial" w:cs="Arial"/>
        </w:rPr>
        <w:t xml:space="preserve"> is not </w:t>
      </w:r>
      <w:r w:rsidR="00AD4345">
        <w:rPr>
          <w:rFonts w:ascii="Arial" w:hAnsi="Arial" w:cs="Arial"/>
        </w:rPr>
        <w:t>yet</w:t>
      </w:r>
      <w:r w:rsidR="00F933BC">
        <w:rPr>
          <w:rFonts w:ascii="Arial" w:hAnsi="Arial" w:cs="Arial"/>
        </w:rPr>
        <w:t xml:space="preserve"> clear </w:t>
      </w:r>
      <w:r w:rsidR="00F933BC" w:rsidRPr="00FA671F">
        <w:rPr>
          <w:rFonts w:ascii="Arial" w:hAnsi="Arial" w:cs="Arial"/>
        </w:rPr>
        <w:t xml:space="preserve">what will happen </w:t>
      </w:r>
      <w:r w:rsidR="009416EB">
        <w:rPr>
          <w:rFonts w:ascii="Arial" w:hAnsi="Arial" w:cs="Arial"/>
        </w:rPr>
        <w:t xml:space="preserve">under the single </w:t>
      </w:r>
      <w:r w:rsidR="009550A4">
        <w:rPr>
          <w:rFonts w:ascii="Arial" w:hAnsi="Arial" w:cs="Arial"/>
        </w:rPr>
        <w:t xml:space="preserve">payment proposal </w:t>
      </w:r>
      <w:r w:rsidR="00F933BC" w:rsidRPr="00FA671F">
        <w:rPr>
          <w:rFonts w:ascii="Arial" w:hAnsi="Arial" w:cs="Arial"/>
        </w:rPr>
        <w:t xml:space="preserve">if partners </w:t>
      </w:r>
      <w:r w:rsidR="00372312">
        <w:rPr>
          <w:rFonts w:ascii="Arial" w:hAnsi="Arial" w:cs="Arial"/>
        </w:rPr>
        <w:t xml:space="preserve">say they </w:t>
      </w:r>
      <w:r w:rsidR="00F933BC" w:rsidRPr="00FA671F">
        <w:rPr>
          <w:rFonts w:ascii="Arial" w:hAnsi="Arial" w:cs="Arial"/>
        </w:rPr>
        <w:t>cannot agree</w:t>
      </w:r>
      <w:r w:rsidR="00F933BC">
        <w:rPr>
          <w:rFonts w:ascii="Arial" w:hAnsi="Arial" w:cs="Arial"/>
        </w:rPr>
        <w:t>, or if one partner is not happy with the nomination of a</w:t>
      </w:r>
      <w:r w:rsidR="009550A4">
        <w:rPr>
          <w:rFonts w:ascii="Arial" w:hAnsi="Arial" w:cs="Arial"/>
        </w:rPr>
        <w:t xml:space="preserve"> certain</w:t>
      </w:r>
      <w:r w:rsidR="00F933BC">
        <w:rPr>
          <w:rFonts w:ascii="Arial" w:hAnsi="Arial" w:cs="Arial"/>
        </w:rPr>
        <w:t xml:space="preserve"> account. </w:t>
      </w:r>
      <w:r w:rsidR="003E4550">
        <w:rPr>
          <w:rFonts w:ascii="Arial" w:hAnsi="Arial" w:cs="Arial"/>
        </w:rPr>
        <w:t>T</w:t>
      </w:r>
      <w:r w:rsidR="003E4550" w:rsidRPr="008A3F6C">
        <w:rPr>
          <w:rFonts w:ascii="Arial" w:hAnsi="Arial" w:cs="Arial"/>
        </w:rPr>
        <w:t xml:space="preserve">he </w:t>
      </w:r>
      <w:r w:rsidR="003E4550">
        <w:rPr>
          <w:rFonts w:ascii="Arial" w:hAnsi="Arial" w:cs="Arial"/>
        </w:rPr>
        <w:t>evaluation of joint claims for JSA noted (p. 71) that m</w:t>
      </w:r>
      <w:r w:rsidR="003E4550" w:rsidRPr="008A3F6C">
        <w:rPr>
          <w:rFonts w:ascii="Arial" w:hAnsi="Arial" w:cs="Arial"/>
        </w:rPr>
        <w:t>ost commonly it was</w:t>
      </w:r>
      <w:r w:rsidR="003E4550">
        <w:rPr>
          <w:rFonts w:ascii="Arial" w:hAnsi="Arial" w:cs="Arial"/>
        </w:rPr>
        <w:t xml:space="preserve"> </w:t>
      </w:r>
      <w:r w:rsidR="003E4550" w:rsidRPr="008A3F6C">
        <w:rPr>
          <w:rFonts w:ascii="Arial" w:hAnsi="Arial" w:cs="Arial"/>
        </w:rPr>
        <w:t>the male partner who received the benefit</w:t>
      </w:r>
      <w:r w:rsidR="00FA671F">
        <w:rPr>
          <w:rFonts w:ascii="Arial" w:hAnsi="Arial" w:cs="Arial"/>
        </w:rPr>
        <w:t>; t</w:t>
      </w:r>
      <w:r w:rsidR="003E4550">
        <w:rPr>
          <w:rFonts w:ascii="Arial" w:hAnsi="Arial" w:cs="Arial"/>
        </w:rPr>
        <w:t>h</w:t>
      </w:r>
      <w:r w:rsidR="002E4BE8">
        <w:rPr>
          <w:rFonts w:ascii="Arial" w:hAnsi="Arial" w:cs="Arial"/>
        </w:rPr>
        <w:t>e issue of the payee was usually not questioned</w:t>
      </w:r>
      <w:r w:rsidR="004537B7">
        <w:rPr>
          <w:rFonts w:ascii="Arial" w:hAnsi="Arial" w:cs="Arial"/>
        </w:rPr>
        <w:t xml:space="preserve">, </w:t>
      </w:r>
      <w:r w:rsidR="003E4550">
        <w:rPr>
          <w:rFonts w:ascii="Arial" w:hAnsi="Arial" w:cs="Arial"/>
        </w:rPr>
        <w:t>probably because it</w:t>
      </w:r>
      <w:r w:rsidR="003E4550" w:rsidRPr="008A3F6C">
        <w:rPr>
          <w:rFonts w:ascii="Arial" w:hAnsi="Arial" w:cs="Arial"/>
        </w:rPr>
        <w:t xml:space="preserve"> continued the status quo</w:t>
      </w:r>
      <w:r w:rsidR="006B10B4">
        <w:rPr>
          <w:rFonts w:ascii="Arial" w:hAnsi="Arial" w:cs="Arial"/>
        </w:rPr>
        <w:t xml:space="preserve"> under the previous system</w:t>
      </w:r>
      <w:r w:rsidR="003E4550">
        <w:rPr>
          <w:rFonts w:ascii="Arial" w:hAnsi="Arial" w:cs="Arial"/>
        </w:rPr>
        <w:t>. D</w:t>
      </w:r>
      <w:r w:rsidR="003E4550" w:rsidRPr="008A3F6C">
        <w:rPr>
          <w:rFonts w:ascii="Arial" w:hAnsi="Arial" w:cs="Arial"/>
        </w:rPr>
        <w:t>issatisfaction was expressed only when partners subsequently</w:t>
      </w:r>
      <w:r w:rsidR="003E4550">
        <w:rPr>
          <w:rFonts w:ascii="Arial" w:hAnsi="Arial" w:cs="Arial"/>
        </w:rPr>
        <w:t xml:space="preserve"> </w:t>
      </w:r>
      <w:r w:rsidR="003E4550" w:rsidRPr="008A3F6C">
        <w:rPr>
          <w:rFonts w:ascii="Arial" w:hAnsi="Arial" w:cs="Arial"/>
        </w:rPr>
        <w:t>realised th</w:t>
      </w:r>
      <w:r w:rsidR="009C5D1A">
        <w:rPr>
          <w:rFonts w:ascii="Arial" w:hAnsi="Arial" w:cs="Arial"/>
        </w:rPr>
        <w:t>at th</w:t>
      </w:r>
      <w:r w:rsidR="003E4550" w:rsidRPr="008A3F6C">
        <w:rPr>
          <w:rFonts w:ascii="Arial" w:hAnsi="Arial" w:cs="Arial"/>
        </w:rPr>
        <w:t>ey had a choice over who would receive the payment.</w:t>
      </w:r>
      <w:r w:rsidR="003E4550">
        <w:rPr>
          <w:rFonts w:ascii="Arial" w:hAnsi="Arial" w:cs="Arial"/>
        </w:rPr>
        <w:t xml:space="preserve"> But </w:t>
      </w:r>
      <w:r w:rsidR="003E4550" w:rsidRPr="00692960">
        <w:rPr>
          <w:rFonts w:ascii="Arial" w:hAnsi="Arial" w:cs="Arial"/>
        </w:rPr>
        <w:t>with UC,</w:t>
      </w:r>
      <w:r w:rsidR="003E4550" w:rsidRPr="00FA671F">
        <w:rPr>
          <w:rFonts w:ascii="Arial" w:hAnsi="Arial" w:cs="Arial"/>
          <w:b/>
        </w:rPr>
        <w:t xml:space="preserve"> couples will be aware from the start that there is a </w:t>
      </w:r>
      <w:r w:rsidR="00FA671F">
        <w:rPr>
          <w:rFonts w:ascii="Arial" w:hAnsi="Arial" w:cs="Arial"/>
          <w:b/>
        </w:rPr>
        <w:t xml:space="preserve">requirement to choose one account </w:t>
      </w:r>
      <w:r w:rsidR="003E4550" w:rsidRPr="00692960">
        <w:rPr>
          <w:rFonts w:ascii="Arial" w:hAnsi="Arial" w:cs="Arial"/>
        </w:rPr>
        <w:t>to pay it into</w:t>
      </w:r>
      <w:r w:rsidR="003E4550">
        <w:rPr>
          <w:rFonts w:ascii="Arial" w:hAnsi="Arial" w:cs="Arial"/>
        </w:rPr>
        <w:t xml:space="preserve">; if more flexibility is not introduced, </w:t>
      </w:r>
      <w:r w:rsidR="006B10B4">
        <w:rPr>
          <w:rFonts w:ascii="Arial" w:hAnsi="Arial" w:cs="Arial"/>
        </w:rPr>
        <w:t xml:space="preserve">and </w:t>
      </w:r>
      <w:r w:rsidR="003E4550">
        <w:rPr>
          <w:rFonts w:ascii="Arial" w:hAnsi="Arial" w:cs="Arial"/>
        </w:rPr>
        <w:t xml:space="preserve">exceptions </w:t>
      </w:r>
      <w:r w:rsidR="006B10B4">
        <w:rPr>
          <w:rFonts w:ascii="Arial" w:hAnsi="Arial" w:cs="Arial"/>
        </w:rPr>
        <w:t xml:space="preserve">are </w:t>
      </w:r>
      <w:r w:rsidR="003E4550">
        <w:rPr>
          <w:rFonts w:ascii="Arial" w:hAnsi="Arial" w:cs="Arial"/>
        </w:rPr>
        <w:t xml:space="preserve">allowed </w:t>
      </w:r>
      <w:r w:rsidR="006B10B4">
        <w:rPr>
          <w:rFonts w:ascii="Arial" w:hAnsi="Arial" w:cs="Arial"/>
        </w:rPr>
        <w:t xml:space="preserve">only </w:t>
      </w:r>
      <w:r w:rsidR="003E4550">
        <w:rPr>
          <w:rFonts w:ascii="Arial" w:hAnsi="Arial" w:cs="Arial"/>
        </w:rPr>
        <w:t>in specific circumstances</w:t>
      </w:r>
      <w:r w:rsidR="00161051">
        <w:rPr>
          <w:rFonts w:ascii="Arial" w:hAnsi="Arial" w:cs="Arial"/>
        </w:rPr>
        <w:t>, it is likely that there will be more disagreements</w:t>
      </w:r>
      <w:r w:rsidR="001C6ED9">
        <w:rPr>
          <w:rFonts w:ascii="Arial" w:hAnsi="Arial" w:cs="Arial"/>
        </w:rPr>
        <w:t>,</w:t>
      </w:r>
      <w:r w:rsidR="00161051">
        <w:rPr>
          <w:rFonts w:ascii="Arial" w:hAnsi="Arial" w:cs="Arial"/>
        </w:rPr>
        <w:t xml:space="preserve"> and </w:t>
      </w:r>
      <w:r w:rsidR="00A70EF5">
        <w:rPr>
          <w:rFonts w:ascii="Arial" w:hAnsi="Arial" w:cs="Arial"/>
        </w:rPr>
        <w:t xml:space="preserve">therefore more </w:t>
      </w:r>
      <w:r w:rsidR="00161051">
        <w:rPr>
          <w:rFonts w:ascii="Arial" w:hAnsi="Arial" w:cs="Arial"/>
        </w:rPr>
        <w:t>government intervention</w:t>
      </w:r>
      <w:r w:rsidR="00934542">
        <w:rPr>
          <w:rFonts w:ascii="Arial" w:hAnsi="Arial" w:cs="Arial"/>
        </w:rPr>
        <w:t xml:space="preserve"> in households’ financial affairs</w:t>
      </w:r>
      <w:r w:rsidR="003E4550">
        <w:rPr>
          <w:rFonts w:ascii="Arial" w:hAnsi="Arial" w:cs="Arial"/>
        </w:rPr>
        <w:t>.</w:t>
      </w:r>
    </w:p>
    <w:p w:rsidR="00230CAD" w:rsidRDefault="00230CAD" w:rsidP="00230CAD">
      <w:pPr>
        <w:autoSpaceDE w:val="0"/>
        <w:autoSpaceDN w:val="0"/>
        <w:adjustRightInd w:val="0"/>
        <w:spacing w:after="0" w:line="240" w:lineRule="auto"/>
        <w:jc w:val="both"/>
        <w:rPr>
          <w:rFonts w:ascii="Arial" w:hAnsi="Arial" w:cs="Arial"/>
        </w:rPr>
      </w:pPr>
    </w:p>
    <w:p w:rsidR="00412C46" w:rsidRPr="00553FBA" w:rsidRDefault="005349A7" w:rsidP="00553FBA">
      <w:pPr>
        <w:spacing w:before="120" w:after="0" w:line="240" w:lineRule="auto"/>
        <w:contextualSpacing/>
        <w:jc w:val="both"/>
        <w:rPr>
          <w:rFonts w:ascii="Arial" w:eastAsia="Times New Roman" w:hAnsi="Arial" w:cs="Arial"/>
          <w:b/>
          <w:color w:val="000000"/>
          <w:lang w:val="en-US" w:eastAsia="en-GB"/>
        </w:rPr>
      </w:pPr>
      <w:r w:rsidRPr="00412C46">
        <w:rPr>
          <w:rFonts w:ascii="Arial" w:eastAsia="Times New Roman" w:hAnsi="Arial" w:cs="Arial"/>
          <w:b/>
          <w:color w:val="000000"/>
          <w:lang w:val="en-US" w:eastAsia="en-GB"/>
        </w:rPr>
        <w:t>1</w:t>
      </w:r>
      <w:r w:rsidR="00627CC4">
        <w:rPr>
          <w:rFonts w:ascii="Arial" w:eastAsia="Times New Roman" w:hAnsi="Arial" w:cs="Arial"/>
          <w:b/>
          <w:color w:val="000000"/>
          <w:lang w:val="en-US" w:eastAsia="en-GB"/>
        </w:rPr>
        <w:t>0</w:t>
      </w:r>
      <w:r w:rsidRPr="00412C46">
        <w:rPr>
          <w:rFonts w:ascii="Arial" w:eastAsia="Times New Roman" w:hAnsi="Arial" w:cs="Arial"/>
          <w:b/>
          <w:color w:val="000000"/>
          <w:lang w:val="en-US" w:eastAsia="en-GB"/>
        </w:rPr>
        <w:t>.</w:t>
      </w:r>
      <w:r w:rsidR="004A04A1" w:rsidRPr="00412C46">
        <w:rPr>
          <w:rFonts w:ascii="Arial" w:eastAsia="Times New Roman" w:hAnsi="Arial" w:cs="Arial"/>
          <w:b/>
          <w:color w:val="000000"/>
          <w:lang w:val="en-US" w:eastAsia="en-GB"/>
        </w:rPr>
        <w:t>3</w:t>
      </w:r>
      <w:r w:rsidR="00E966E9" w:rsidRPr="00412C46">
        <w:rPr>
          <w:rFonts w:ascii="Arial" w:eastAsia="Times New Roman" w:hAnsi="Arial" w:cs="Arial"/>
          <w:b/>
          <w:color w:val="000000"/>
          <w:lang w:val="en-US" w:eastAsia="en-GB"/>
        </w:rPr>
        <w:t xml:space="preserve"> </w:t>
      </w:r>
      <w:r w:rsidR="00230CAD" w:rsidRPr="00412C46">
        <w:rPr>
          <w:rFonts w:ascii="Arial" w:eastAsia="Times New Roman" w:hAnsi="Arial" w:cs="Arial"/>
          <w:color w:val="000000"/>
          <w:lang w:val="en-US" w:eastAsia="en-GB"/>
        </w:rPr>
        <w:t xml:space="preserve">Clearly, </w:t>
      </w:r>
      <w:r w:rsidR="00EC16E7">
        <w:rPr>
          <w:rFonts w:ascii="Arial" w:eastAsia="Times New Roman" w:hAnsi="Arial" w:cs="Arial"/>
          <w:color w:val="000000"/>
          <w:lang w:val="en-US" w:eastAsia="en-GB"/>
        </w:rPr>
        <w:t>as noted</w:t>
      </w:r>
      <w:r w:rsidR="009416EB">
        <w:rPr>
          <w:rFonts w:ascii="Arial" w:eastAsia="Times New Roman" w:hAnsi="Arial" w:cs="Arial"/>
          <w:color w:val="000000"/>
          <w:lang w:val="en-US" w:eastAsia="en-GB"/>
        </w:rPr>
        <w:t xml:space="preserve"> above</w:t>
      </w:r>
      <w:r w:rsidR="00EC16E7" w:rsidRPr="00EC16E7">
        <w:rPr>
          <w:rFonts w:ascii="Arial" w:eastAsia="Times New Roman" w:hAnsi="Arial" w:cs="Arial"/>
          <w:b/>
          <w:color w:val="000000"/>
          <w:lang w:val="en-US" w:eastAsia="en-GB"/>
        </w:rPr>
        <w:t xml:space="preserve">, </w:t>
      </w:r>
      <w:r w:rsidR="00230CAD" w:rsidRPr="00EC16E7">
        <w:rPr>
          <w:rFonts w:ascii="Arial" w:eastAsia="Times New Roman" w:hAnsi="Arial" w:cs="Arial"/>
          <w:b/>
          <w:color w:val="000000"/>
          <w:lang w:val="en-US" w:eastAsia="en-GB"/>
        </w:rPr>
        <w:t>the payment of UC to couples could be split in various ways</w:t>
      </w:r>
      <w:r w:rsidR="00D926CE">
        <w:rPr>
          <w:rFonts w:ascii="Arial" w:eastAsia="Times New Roman" w:hAnsi="Arial" w:cs="Arial"/>
          <w:color w:val="000000"/>
          <w:lang w:val="en-US" w:eastAsia="en-GB"/>
        </w:rPr>
        <w:t>. Some of t</w:t>
      </w:r>
      <w:r w:rsidR="00230CAD" w:rsidRPr="00412C46">
        <w:rPr>
          <w:rFonts w:ascii="Arial" w:eastAsia="Times New Roman" w:hAnsi="Arial" w:cs="Arial"/>
          <w:color w:val="000000"/>
          <w:lang w:val="en-US" w:eastAsia="en-GB"/>
        </w:rPr>
        <w:t xml:space="preserve">hese are examined in the longer Women’s Budget Group </w:t>
      </w:r>
      <w:r w:rsidR="00EC16E7">
        <w:rPr>
          <w:rFonts w:ascii="Arial" w:eastAsia="Times New Roman" w:hAnsi="Arial" w:cs="Arial"/>
          <w:color w:val="000000"/>
          <w:lang w:val="en-US" w:eastAsia="en-GB"/>
        </w:rPr>
        <w:t>briefing on options for payment</w:t>
      </w:r>
      <w:r w:rsidR="00E966E9" w:rsidRPr="00412C46">
        <w:rPr>
          <w:rFonts w:ascii="Arial" w:eastAsia="Times New Roman" w:hAnsi="Arial" w:cs="Arial"/>
          <w:color w:val="000000"/>
          <w:lang w:val="en-US" w:eastAsia="en-GB"/>
        </w:rPr>
        <w:t>:</w:t>
      </w:r>
      <w:r w:rsidR="00230CAD" w:rsidRPr="00412C46">
        <w:rPr>
          <w:rFonts w:ascii="Arial" w:eastAsia="Times New Roman" w:hAnsi="Arial" w:cs="Arial"/>
          <w:color w:val="000000"/>
          <w:lang w:val="en-US" w:eastAsia="en-GB"/>
        </w:rPr>
        <w:t xml:space="preserve"> </w:t>
      </w:r>
      <w:hyperlink r:id="rId11" w:history="1">
        <w:r w:rsidR="00593925" w:rsidRPr="00412C46">
          <w:rPr>
            <w:rStyle w:val="Hyperlink"/>
            <w:rFonts w:ascii="Arial" w:hAnsi="Arial" w:cs="Arial"/>
          </w:rPr>
          <w:t>http://wbg.org.uk/pdfs/Universal-Credit-payment-issues-Sept-2011-revised.pdf</w:t>
        </w:r>
      </w:hyperlink>
      <w:r w:rsidR="00CC4772">
        <w:rPr>
          <w:rStyle w:val="Hyperlink"/>
          <w:rFonts w:ascii="Arial" w:hAnsi="Arial" w:cs="Arial"/>
          <w:u w:val="none"/>
        </w:rPr>
        <w:t xml:space="preserve"> </w:t>
      </w:r>
      <w:r w:rsidR="00CC4772" w:rsidRPr="00CC4772">
        <w:rPr>
          <w:rStyle w:val="Hyperlink"/>
          <w:rFonts w:ascii="Arial" w:hAnsi="Arial" w:cs="Arial"/>
          <w:color w:val="auto"/>
          <w:u w:val="none"/>
        </w:rPr>
        <w:t xml:space="preserve">(and see </w:t>
      </w:r>
      <w:r w:rsidR="00CC4772" w:rsidRPr="00CC4772">
        <w:rPr>
          <w:rStyle w:val="Hyperlink"/>
          <w:rFonts w:ascii="Arial" w:hAnsi="Arial" w:cs="Arial"/>
          <w:b/>
          <w:color w:val="auto"/>
          <w:u w:val="none"/>
        </w:rPr>
        <w:t>Annex</w:t>
      </w:r>
      <w:r w:rsidR="00A37F0D">
        <w:rPr>
          <w:rStyle w:val="Hyperlink"/>
          <w:rFonts w:ascii="Arial" w:hAnsi="Arial" w:cs="Arial"/>
          <w:b/>
          <w:color w:val="auto"/>
          <w:u w:val="none"/>
        </w:rPr>
        <w:t xml:space="preserve"> </w:t>
      </w:r>
      <w:r w:rsidR="00910B5B">
        <w:rPr>
          <w:rStyle w:val="Hyperlink"/>
          <w:rFonts w:ascii="Arial" w:hAnsi="Arial" w:cs="Arial"/>
          <w:color w:val="auto"/>
          <w:u w:val="none"/>
        </w:rPr>
        <w:t>below for an extract</w:t>
      </w:r>
      <w:r w:rsidR="00CC4772" w:rsidRPr="00CC4772">
        <w:rPr>
          <w:rStyle w:val="Hyperlink"/>
          <w:rFonts w:ascii="Arial" w:hAnsi="Arial" w:cs="Arial"/>
          <w:color w:val="auto"/>
          <w:u w:val="none"/>
        </w:rPr>
        <w:t>)</w:t>
      </w:r>
      <w:r w:rsidR="00593925" w:rsidRPr="00CC4772">
        <w:rPr>
          <w:rFonts w:ascii="Arial" w:hAnsi="Arial" w:cs="Arial"/>
        </w:rPr>
        <w:t>.</w:t>
      </w:r>
      <w:r w:rsidR="00F10074" w:rsidRPr="00CC4772">
        <w:rPr>
          <w:rFonts w:ascii="Arial" w:hAnsi="Arial" w:cs="Arial"/>
        </w:rPr>
        <w:t xml:space="preserve"> </w:t>
      </w:r>
      <w:r w:rsidR="00F10074" w:rsidRPr="00412C46">
        <w:rPr>
          <w:rFonts w:ascii="Arial" w:eastAsia="Times New Roman" w:hAnsi="Arial" w:cs="Arial"/>
          <w:color w:val="000000"/>
          <w:lang w:val="en-US" w:eastAsia="en-GB"/>
        </w:rPr>
        <w:t xml:space="preserve">The most frequent suggestion is that the element of UC intended to meet </w:t>
      </w:r>
      <w:r w:rsidR="00F10074" w:rsidRPr="00EC16E7">
        <w:rPr>
          <w:rFonts w:ascii="Arial" w:eastAsia="Times New Roman" w:hAnsi="Arial" w:cs="Arial"/>
          <w:b/>
          <w:color w:val="000000"/>
          <w:lang w:val="en-US" w:eastAsia="en-GB"/>
        </w:rPr>
        <w:t xml:space="preserve">children’s needs, and any childcare costs, </w:t>
      </w:r>
      <w:r w:rsidR="00F10074" w:rsidRPr="00412C46">
        <w:rPr>
          <w:rFonts w:ascii="Arial" w:eastAsia="Times New Roman" w:hAnsi="Arial" w:cs="Arial"/>
          <w:color w:val="000000"/>
          <w:lang w:val="en-US" w:eastAsia="en-GB"/>
        </w:rPr>
        <w:t xml:space="preserve">should be paid into an account nominated by the ‘main </w:t>
      </w:r>
      <w:proofErr w:type="spellStart"/>
      <w:r w:rsidR="00F10074" w:rsidRPr="00412C46">
        <w:rPr>
          <w:rFonts w:ascii="Arial" w:eastAsia="Times New Roman" w:hAnsi="Arial" w:cs="Arial"/>
          <w:color w:val="000000"/>
          <w:lang w:val="en-US" w:eastAsia="en-GB"/>
        </w:rPr>
        <w:t>carer</w:t>
      </w:r>
      <w:proofErr w:type="spellEnd"/>
      <w:r w:rsidR="00F10074" w:rsidRPr="00412C46">
        <w:rPr>
          <w:rFonts w:ascii="Arial" w:eastAsia="Times New Roman" w:hAnsi="Arial" w:cs="Arial"/>
          <w:color w:val="000000"/>
          <w:lang w:val="en-US" w:eastAsia="en-GB"/>
        </w:rPr>
        <w:t>’ (</w:t>
      </w:r>
      <w:r w:rsidR="001F28A6">
        <w:rPr>
          <w:rFonts w:ascii="Arial" w:eastAsia="Times New Roman" w:hAnsi="Arial" w:cs="Arial"/>
          <w:color w:val="000000"/>
          <w:lang w:val="en-US" w:eastAsia="en-GB"/>
        </w:rPr>
        <w:t>as</w:t>
      </w:r>
      <w:r w:rsidR="00F10074" w:rsidRPr="00412C46">
        <w:rPr>
          <w:rFonts w:ascii="Arial" w:eastAsia="Times New Roman" w:hAnsi="Arial" w:cs="Arial"/>
          <w:color w:val="000000"/>
          <w:lang w:val="en-US" w:eastAsia="en-GB"/>
        </w:rPr>
        <w:t xml:space="preserve"> they are most likely to be responsible for this spending).</w:t>
      </w:r>
      <w:r w:rsidR="00F10074" w:rsidRPr="00412C46">
        <w:rPr>
          <w:rFonts w:ascii="Arial" w:eastAsia="Times New Roman" w:hAnsi="Arial" w:cs="Arial"/>
          <w:color w:val="000000"/>
          <w:vertAlign w:val="superscript"/>
          <w:lang w:val="en-US" w:eastAsia="en-GB"/>
        </w:rPr>
        <w:footnoteReference w:id="33"/>
      </w:r>
      <w:r w:rsidR="00F10074" w:rsidRPr="00412C46">
        <w:rPr>
          <w:rFonts w:ascii="Arial" w:eastAsia="Times New Roman" w:hAnsi="Arial" w:cs="Arial"/>
          <w:color w:val="000000"/>
          <w:lang w:val="en-US" w:eastAsia="en-GB"/>
        </w:rPr>
        <w:t xml:space="preserve"> Indeed, the W</w:t>
      </w:r>
      <w:proofErr w:type="spellStart"/>
      <w:r w:rsidR="00F10074" w:rsidRPr="00412C46">
        <w:rPr>
          <w:rFonts w:ascii="Arial" w:eastAsia="Times New Roman" w:hAnsi="Arial" w:cs="Arial"/>
          <w:lang w:eastAsia="en-GB"/>
        </w:rPr>
        <w:t>hite</w:t>
      </w:r>
      <w:proofErr w:type="spellEnd"/>
      <w:r w:rsidR="00F10074" w:rsidRPr="00412C46">
        <w:rPr>
          <w:rFonts w:ascii="Arial" w:eastAsia="Times New Roman" w:hAnsi="Arial" w:cs="Arial"/>
          <w:lang w:eastAsia="en-GB"/>
        </w:rPr>
        <w:t xml:space="preserve"> Paper left open this possibility.</w:t>
      </w:r>
      <w:r w:rsidR="00F10074" w:rsidRPr="00412C46">
        <w:rPr>
          <w:rFonts w:ascii="Arial" w:eastAsia="Times New Roman" w:hAnsi="Arial" w:cs="Arial"/>
          <w:vertAlign w:val="superscript"/>
          <w:lang w:eastAsia="en-GB"/>
        </w:rPr>
        <w:footnoteReference w:id="34"/>
      </w:r>
      <w:r w:rsidR="00412C46" w:rsidRPr="00412C46">
        <w:rPr>
          <w:rFonts w:ascii="Arial" w:eastAsia="Times New Roman" w:hAnsi="Arial" w:cs="Arial"/>
          <w:lang w:eastAsia="en-GB"/>
        </w:rPr>
        <w:t xml:space="preserve"> </w:t>
      </w:r>
      <w:r w:rsidR="00553FBA">
        <w:rPr>
          <w:rFonts w:ascii="Arial" w:eastAsia="Times New Roman" w:hAnsi="Arial" w:cs="Arial"/>
          <w:lang w:eastAsia="en-GB"/>
        </w:rPr>
        <w:t>I</w:t>
      </w:r>
      <w:r w:rsidR="00553FBA" w:rsidRPr="0086144E">
        <w:rPr>
          <w:rFonts w:ascii="Arial" w:eastAsia="Times New Roman" w:hAnsi="Arial" w:cs="Arial"/>
          <w:color w:val="000000"/>
          <w:lang w:val="en-US" w:eastAsia="en-GB"/>
        </w:rPr>
        <w:t>n the initial equality impact assessment (EIA) of UC, the government said it was ‘considering potential impacts’ of paying UC to only one partner, ‘alongside any evidence about how families share their income and how money intended for children is spent. We will consider what if any gender impact this may have …</w:t>
      </w:r>
      <w:proofErr w:type="gramStart"/>
      <w:r w:rsidR="00553FBA" w:rsidRPr="0086144E">
        <w:rPr>
          <w:rFonts w:ascii="Arial" w:eastAsia="Times New Roman" w:hAnsi="Arial" w:cs="Arial"/>
          <w:color w:val="000000"/>
          <w:lang w:val="en-US" w:eastAsia="en-GB"/>
        </w:rPr>
        <w:t>’.</w:t>
      </w:r>
      <w:proofErr w:type="gramEnd"/>
      <w:r w:rsidR="00553FBA" w:rsidRPr="00553FBA">
        <w:rPr>
          <w:rFonts w:ascii="Arial" w:eastAsia="Times New Roman" w:hAnsi="Arial" w:cs="Arial"/>
          <w:color w:val="000000"/>
          <w:vertAlign w:val="superscript"/>
          <w:lang w:val="en-US" w:eastAsia="en-GB"/>
        </w:rPr>
        <w:footnoteReference w:id="35"/>
      </w:r>
      <w:r w:rsidR="00553FBA" w:rsidRPr="0086144E">
        <w:rPr>
          <w:rFonts w:ascii="Arial" w:eastAsia="Times New Roman" w:hAnsi="Arial" w:cs="Arial"/>
          <w:color w:val="000000"/>
          <w:lang w:val="en-US" w:eastAsia="en-GB"/>
        </w:rPr>
        <w:t xml:space="preserve"> </w:t>
      </w:r>
      <w:r w:rsidR="00553FBA" w:rsidRPr="0086144E">
        <w:rPr>
          <w:rFonts w:ascii="Arial" w:eastAsia="Times New Roman" w:hAnsi="Arial" w:cs="Arial"/>
          <w:lang w:eastAsia="en-GB"/>
        </w:rPr>
        <w:t>But</w:t>
      </w:r>
      <w:r w:rsidR="00553FBA" w:rsidRPr="0086144E">
        <w:rPr>
          <w:rFonts w:ascii="Arial" w:eastAsia="Times New Roman" w:hAnsi="Arial" w:cs="Arial"/>
          <w:color w:val="000000"/>
          <w:lang w:val="en-US" w:eastAsia="en-GB"/>
        </w:rPr>
        <w:t xml:space="preserve"> by the Welfare Reform Bill EIA, this seemed to have progressed no further. </w:t>
      </w:r>
      <w:r w:rsidR="00412C46" w:rsidRPr="00412C46">
        <w:rPr>
          <w:rFonts w:ascii="Arial" w:hAnsi="Arial" w:cs="Arial"/>
        </w:rPr>
        <w:t>(</w:t>
      </w:r>
      <w:r w:rsidR="00806EE2">
        <w:rPr>
          <w:rFonts w:ascii="Arial" w:hAnsi="Arial" w:cs="Arial"/>
        </w:rPr>
        <w:t xml:space="preserve">Payment of the </w:t>
      </w:r>
      <w:r w:rsidR="00412C46" w:rsidRPr="00412C46">
        <w:rPr>
          <w:rFonts w:ascii="Arial" w:hAnsi="Arial" w:cs="Arial"/>
        </w:rPr>
        <w:t>child related elements to the ‘main carer’ woul</w:t>
      </w:r>
      <w:r w:rsidR="00CA0A51">
        <w:rPr>
          <w:rFonts w:ascii="Arial" w:hAnsi="Arial" w:cs="Arial"/>
        </w:rPr>
        <w:t>d</w:t>
      </w:r>
      <w:r w:rsidR="001356F5">
        <w:rPr>
          <w:rFonts w:ascii="Arial" w:hAnsi="Arial" w:cs="Arial"/>
        </w:rPr>
        <w:t xml:space="preserve">, </w:t>
      </w:r>
      <w:r w:rsidR="00224B7D">
        <w:rPr>
          <w:rFonts w:ascii="Arial" w:hAnsi="Arial" w:cs="Arial"/>
        </w:rPr>
        <w:t>of course</w:t>
      </w:r>
      <w:r w:rsidR="001356F5">
        <w:rPr>
          <w:rFonts w:ascii="Arial" w:hAnsi="Arial" w:cs="Arial"/>
        </w:rPr>
        <w:t>,</w:t>
      </w:r>
      <w:r w:rsidR="00CA0A51">
        <w:rPr>
          <w:rFonts w:ascii="Arial" w:hAnsi="Arial" w:cs="Arial"/>
        </w:rPr>
        <w:t xml:space="preserve"> only deal with </w:t>
      </w:r>
      <w:r w:rsidR="00412C46" w:rsidRPr="00412C46">
        <w:rPr>
          <w:rFonts w:ascii="Arial" w:hAnsi="Arial" w:cs="Arial"/>
        </w:rPr>
        <w:t>payment issues</w:t>
      </w:r>
      <w:r w:rsidR="00CA0A51">
        <w:rPr>
          <w:rFonts w:ascii="Arial" w:hAnsi="Arial" w:cs="Arial"/>
        </w:rPr>
        <w:t xml:space="preserve"> for these elements</w:t>
      </w:r>
      <w:r w:rsidR="009416EB">
        <w:rPr>
          <w:rFonts w:ascii="Arial" w:hAnsi="Arial" w:cs="Arial"/>
        </w:rPr>
        <w:t>,</w:t>
      </w:r>
      <w:r w:rsidR="00412C46" w:rsidRPr="00412C46">
        <w:rPr>
          <w:rFonts w:ascii="Arial" w:hAnsi="Arial" w:cs="Arial"/>
        </w:rPr>
        <w:t xml:space="preserve"> and only for </w:t>
      </w:r>
      <w:r w:rsidR="001F28A6">
        <w:rPr>
          <w:rFonts w:ascii="Arial" w:hAnsi="Arial" w:cs="Arial"/>
        </w:rPr>
        <w:t>those with</w:t>
      </w:r>
      <w:r w:rsidR="00412C46" w:rsidRPr="00412C46">
        <w:rPr>
          <w:rFonts w:ascii="Arial" w:hAnsi="Arial" w:cs="Arial"/>
        </w:rPr>
        <w:t xml:space="preserve"> children.)</w:t>
      </w:r>
    </w:p>
    <w:p w:rsidR="004471C3" w:rsidRPr="00412C46" w:rsidRDefault="004471C3" w:rsidP="00230CAD">
      <w:pPr>
        <w:autoSpaceDE w:val="0"/>
        <w:autoSpaceDN w:val="0"/>
        <w:adjustRightInd w:val="0"/>
        <w:spacing w:after="0" w:line="240" w:lineRule="auto"/>
        <w:jc w:val="both"/>
        <w:rPr>
          <w:rFonts w:ascii="Arial" w:eastAsia="Times New Roman" w:hAnsi="Arial" w:cs="Arial"/>
          <w:lang w:eastAsia="en-GB"/>
        </w:rPr>
      </w:pPr>
    </w:p>
    <w:p w:rsidR="0054704E" w:rsidRDefault="004471C3" w:rsidP="004471C3">
      <w:pPr>
        <w:pStyle w:val="HTMLPreformatted"/>
        <w:jc w:val="both"/>
        <w:rPr>
          <w:rFonts w:ascii="Arial" w:eastAsia="Times New Roman" w:hAnsi="Arial" w:cs="Arial"/>
          <w:sz w:val="22"/>
          <w:szCs w:val="22"/>
          <w:lang w:eastAsia="en-GB"/>
        </w:rPr>
      </w:pPr>
      <w:r w:rsidRPr="004471C3">
        <w:rPr>
          <w:rFonts w:ascii="Arial" w:eastAsia="Times New Roman" w:hAnsi="Arial" w:cs="Arial"/>
          <w:b/>
          <w:sz w:val="22"/>
          <w:szCs w:val="22"/>
          <w:lang w:eastAsia="en-GB"/>
        </w:rPr>
        <w:t>1</w:t>
      </w:r>
      <w:r w:rsidR="00627CC4">
        <w:rPr>
          <w:rFonts w:ascii="Arial" w:eastAsia="Times New Roman" w:hAnsi="Arial" w:cs="Arial"/>
          <w:b/>
          <w:sz w:val="22"/>
          <w:szCs w:val="22"/>
          <w:lang w:eastAsia="en-GB"/>
        </w:rPr>
        <w:t>0</w:t>
      </w:r>
      <w:r w:rsidRPr="004471C3">
        <w:rPr>
          <w:rFonts w:ascii="Arial" w:eastAsia="Times New Roman" w:hAnsi="Arial" w:cs="Arial"/>
          <w:b/>
          <w:sz w:val="22"/>
          <w:szCs w:val="22"/>
          <w:lang w:eastAsia="en-GB"/>
        </w:rPr>
        <w:t>.4</w:t>
      </w:r>
      <w:r w:rsidR="00F10074" w:rsidRPr="004471C3">
        <w:rPr>
          <w:rFonts w:ascii="Arial" w:eastAsia="Times New Roman" w:hAnsi="Arial" w:cs="Arial"/>
          <w:sz w:val="22"/>
          <w:szCs w:val="22"/>
          <w:lang w:eastAsia="en-GB"/>
        </w:rPr>
        <w:t xml:space="preserve"> </w:t>
      </w:r>
      <w:r w:rsidR="0030519C" w:rsidRPr="004471C3">
        <w:rPr>
          <w:rFonts w:ascii="Arial" w:eastAsia="Times New Roman" w:hAnsi="Arial" w:cs="Arial"/>
          <w:sz w:val="22"/>
          <w:szCs w:val="22"/>
          <w:lang w:eastAsia="en-GB"/>
        </w:rPr>
        <w:t xml:space="preserve">More broadly, UC </w:t>
      </w:r>
      <w:r w:rsidR="009361B9" w:rsidRPr="004471C3">
        <w:rPr>
          <w:rFonts w:ascii="Arial" w:eastAsia="Times New Roman" w:hAnsi="Arial" w:cs="Arial"/>
          <w:sz w:val="22"/>
          <w:szCs w:val="22"/>
          <w:lang w:eastAsia="en-GB"/>
        </w:rPr>
        <w:t xml:space="preserve">could be </w:t>
      </w:r>
      <w:r w:rsidR="009361B9" w:rsidRPr="00EC16E7">
        <w:rPr>
          <w:rFonts w:ascii="Arial" w:eastAsia="Times New Roman" w:hAnsi="Arial" w:cs="Arial"/>
          <w:b/>
          <w:sz w:val="22"/>
          <w:szCs w:val="22"/>
          <w:lang w:eastAsia="en-GB"/>
        </w:rPr>
        <w:t>split by its component parts</w:t>
      </w:r>
      <w:r w:rsidR="0030519C" w:rsidRPr="004471C3">
        <w:rPr>
          <w:rFonts w:ascii="Arial" w:eastAsia="Times New Roman" w:hAnsi="Arial" w:cs="Arial"/>
          <w:sz w:val="22"/>
          <w:szCs w:val="22"/>
          <w:lang w:eastAsia="en-GB"/>
        </w:rPr>
        <w:t xml:space="preserve"> (payments for children, childcare</w:t>
      </w:r>
      <w:r w:rsidR="009361B9" w:rsidRPr="004471C3">
        <w:rPr>
          <w:rFonts w:ascii="Arial" w:eastAsia="Times New Roman" w:hAnsi="Arial" w:cs="Arial"/>
          <w:sz w:val="22"/>
          <w:szCs w:val="22"/>
          <w:lang w:eastAsia="en-GB"/>
        </w:rPr>
        <w:t xml:space="preserve"> costs, housing</w:t>
      </w:r>
      <w:r w:rsidR="0030519C" w:rsidRPr="004471C3">
        <w:rPr>
          <w:rFonts w:ascii="Arial" w:eastAsia="Times New Roman" w:hAnsi="Arial" w:cs="Arial"/>
          <w:sz w:val="22"/>
          <w:szCs w:val="22"/>
          <w:lang w:eastAsia="en-GB"/>
        </w:rPr>
        <w:t xml:space="preserve"> etc.)</w:t>
      </w:r>
      <w:r>
        <w:rPr>
          <w:rFonts w:ascii="Arial" w:eastAsia="Times New Roman" w:hAnsi="Arial" w:cs="Arial"/>
          <w:sz w:val="22"/>
          <w:szCs w:val="22"/>
          <w:lang w:eastAsia="en-GB"/>
        </w:rPr>
        <w:t>,</w:t>
      </w:r>
      <w:r w:rsidR="0030519C" w:rsidRPr="004471C3">
        <w:rPr>
          <w:rFonts w:ascii="Arial" w:eastAsia="Times New Roman" w:hAnsi="Arial" w:cs="Arial"/>
          <w:sz w:val="22"/>
          <w:szCs w:val="22"/>
          <w:lang w:eastAsia="en-GB"/>
        </w:rPr>
        <w:t xml:space="preserve"> </w:t>
      </w:r>
      <w:r w:rsidR="0030519C" w:rsidRPr="00EC16E7">
        <w:rPr>
          <w:rFonts w:ascii="Arial" w:eastAsia="Times New Roman" w:hAnsi="Arial" w:cs="Arial"/>
          <w:b/>
          <w:sz w:val="22"/>
          <w:szCs w:val="22"/>
          <w:lang w:eastAsia="en-GB"/>
        </w:rPr>
        <w:t>or by percentages</w:t>
      </w:r>
      <w:r w:rsidR="00F00D72" w:rsidRPr="00EC16E7">
        <w:rPr>
          <w:rFonts w:ascii="Arial" w:eastAsia="Times New Roman" w:hAnsi="Arial" w:cs="Arial"/>
          <w:b/>
          <w:sz w:val="22"/>
          <w:szCs w:val="22"/>
          <w:lang w:eastAsia="en-GB"/>
        </w:rPr>
        <w:t xml:space="preserve"> (or both)</w:t>
      </w:r>
      <w:r w:rsidRPr="00EC16E7">
        <w:rPr>
          <w:rFonts w:ascii="Arial" w:eastAsia="Times New Roman" w:hAnsi="Arial" w:cs="Arial"/>
          <w:b/>
          <w:sz w:val="22"/>
          <w:szCs w:val="22"/>
          <w:lang w:eastAsia="en-GB"/>
        </w:rPr>
        <w:t>.</w:t>
      </w:r>
      <w:r w:rsidR="009058B6">
        <w:rPr>
          <w:rFonts w:ascii="Arial" w:eastAsia="Times New Roman" w:hAnsi="Arial" w:cs="Arial"/>
          <w:sz w:val="22"/>
          <w:szCs w:val="22"/>
          <w:lang w:eastAsia="en-GB"/>
        </w:rPr>
        <w:t xml:space="preserve"> </w:t>
      </w:r>
      <w:r w:rsidR="00A03745">
        <w:rPr>
          <w:rFonts w:ascii="Arial" w:eastAsia="Times New Roman" w:hAnsi="Arial" w:cs="Arial"/>
          <w:sz w:val="22"/>
          <w:szCs w:val="22"/>
          <w:lang w:eastAsia="en-GB"/>
        </w:rPr>
        <w:t>T</w:t>
      </w:r>
      <w:r w:rsidR="009058B6">
        <w:rPr>
          <w:rFonts w:ascii="Arial" w:eastAsia="Times New Roman" w:hAnsi="Arial" w:cs="Arial"/>
          <w:sz w:val="22"/>
          <w:szCs w:val="22"/>
          <w:lang w:eastAsia="en-GB"/>
        </w:rPr>
        <w:t>he government</w:t>
      </w:r>
      <w:r w:rsidR="009058B6" w:rsidRPr="004471C3">
        <w:rPr>
          <w:rFonts w:ascii="Arial" w:hAnsi="Arial" w:cs="Arial"/>
          <w:sz w:val="22"/>
          <w:szCs w:val="22"/>
        </w:rPr>
        <w:t xml:space="preserve"> has said it is considering how to display information about the make-up of a UC claim</w:t>
      </w:r>
      <w:r w:rsidR="009058B6">
        <w:rPr>
          <w:rFonts w:ascii="Arial" w:hAnsi="Arial" w:cs="Arial"/>
          <w:sz w:val="22"/>
          <w:szCs w:val="22"/>
        </w:rPr>
        <w:t>,</w:t>
      </w:r>
      <w:r w:rsidR="009058B6" w:rsidRPr="004471C3">
        <w:rPr>
          <w:rFonts w:ascii="Arial" w:hAnsi="Arial" w:cs="Arial"/>
          <w:sz w:val="22"/>
          <w:szCs w:val="22"/>
        </w:rPr>
        <w:t xml:space="preserve"> </w:t>
      </w:r>
      <w:r w:rsidR="00A03745">
        <w:rPr>
          <w:rFonts w:ascii="Arial" w:hAnsi="Arial" w:cs="Arial"/>
          <w:sz w:val="22"/>
          <w:szCs w:val="22"/>
        </w:rPr>
        <w:t>and Lord Freud on 10 October in Grand Committee</w:t>
      </w:r>
      <w:r w:rsidR="0074276B">
        <w:rPr>
          <w:rFonts w:ascii="Arial" w:hAnsi="Arial" w:cs="Arial"/>
          <w:sz w:val="22"/>
          <w:szCs w:val="22"/>
        </w:rPr>
        <w:t xml:space="preserve"> (col. GC442)</w:t>
      </w:r>
      <w:r w:rsidR="00A03745">
        <w:rPr>
          <w:rFonts w:ascii="Arial" w:hAnsi="Arial" w:cs="Arial"/>
          <w:sz w:val="22"/>
          <w:szCs w:val="22"/>
        </w:rPr>
        <w:t xml:space="preserve"> said that UC will be an itemised statement, with several</w:t>
      </w:r>
      <w:r w:rsidR="00A37F0D">
        <w:rPr>
          <w:rFonts w:ascii="Arial" w:hAnsi="Arial" w:cs="Arial"/>
          <w:sz w:val="22"/>
          <w:szCs w:val="22"/>
        </w:rPr>
        <w:t xml:space="preserve"> layers of information online. I</w:t>
      </w:r>
      <w:r w:rsidR="009058B6" w:rsidRPr="004471C3">
        <w:rPr>
          <w:rFonts w:ascii="Arial" w:hAnsi="Arial" w:cs="Arial"/>
          <w:sz w:val="22"/>
          <w:szCs w:val="22"/>
        </w:rPr>
        <w:t xml:space="preserve">n </w:t>
      </w:r>
      <w:r w:rsidR="00EC16E7">
        <w:rPr>
          <w:rFonts w:ascii="Arial" w:hAnsi="Arial" w:cs="Arial"/>
          <w:sz w:val="22"/>
          <w:szCs w:val="22"/>
        </w:rPr>
        <w:t xml:space="preserve">the Public Bill </w:t>
      </w:r>
      <w:r w:rsidR="009058B6" w:rsidRPr="004471C3">
        <w:rPr>
          <w:rFonts w:ascii="Arial" w:hAnsi="Arial" w:cs="Arial"/>
          <w:sz w:val="22"/>
          <w:szCs w:val="22"/>
        </w:rPr>
        <w:t xml:space="preserve">Committee </w:t>
      </w:r>
      <w:r w:rsidR="0074276B">
        <w:rPr>
          <w:rFonts w:ascii="Arial" w:hAnsi="Arial" w:cs="Arial"/>
          <w:sz w:val="22"/>
          <w:szCs w:val="22"/>
        </w:rPr>
        <w:t xml:space="preserve">the minister said </w:t>
      </w:r>
      <w:r w:rsidR="009058B6" w:rsidRPr="004471C3">
        <w:rPr>
          <w:rFonts w:ascii="Arial" w:hAnsi="Arial" w:cs="Arial"/>
          <w:sz w:val="22"/>
          <w:szCs w:val="22"/>
        </w:rPr>
        <w:t xml:space="preserve">that, after </w:t>
      </w:r>
      <w:r w:rsidR="00A37F0D">
        <w:rPr>
          <w:rFonts w:ascii="Arial" w:hAnsi="Arial" w:cs="Arial"/>
          <w:sz w:val="22"/>
          <w:szCs w:val="22"/>
        </w:rPr>
        <w:t>the initial</w:t>
      </w:r>
      <w:r w:rsidR="009058B6" w:rsidRPr="004471C3">
        <w:rPr>
          <w:rFonts w:ascii="Arial" w:hAnsi="Arial" w:cs="Arial"/>
          <w:sz w:val="22"/>
          <w:szCs w:val="22"/>
        </w:rPr>
        <w:t xml:space="preserve"> award, the government did not intend to continue to identify the various elements</w:t>
      </w:r>
      <w:r w:rsidR="009058B6">
        <w:rPr>
          <w:rFonts w:ascii="Arial" w:hAnsi="Arial" w:cs="Arial"/>
          <w:sz w:val="22"/>
          <w:szCs w:val="22"/>
        </w:rPr>
        <w:t xml:space="preserve"> of UC</w:t>
      </w:r>
      <w:r w:rsidR="009058B6" w:rsidRPr="004471C3">
        <w:rPr>
          <w:rFonts w:ascii="Arial" w:hAnsi="Arial" w:cs="Arial"/>
          <w:sz w:val="22"/>
          <w:szCs w:val="22"/>
        </w:rPr>
        <w:t xml:space="preserve">. </w:t>
      </w:r>
      <w:r w:rsidR="009058B6">
        <w:rPr>
          <w:rFonts w:ascii="Arial" w:hAnsi="Arial" w:cs="Arial"/>
          <w:sz w:val="22"/>
          <w:szCs w:val="22"/>
        </w:rPr>
        <w:t>But this is difficult to reconcile with the</w:t>
      </w:r>
      <w:r w:rsidR="005F13FB">
        <w:rPr>
          <w:rFonts w:ascii="Arial" w:hAnsi="Arial" w:cs="Arial"/>
          <w:sz w:val="22"/>
          <w:szCs w:val="22"/>
        </w:rPr>
        <w:t xml:space="preserve"> acknowledgement of the </w:t>
      </w:r>
      <w:r w:rsidR="009058B6">
        <w:rPr>
          <w:rFonts w:ascii="Arial" w:hAnsi="Arial" w:cs="Arial"/>
          <w:sz w:val="22"/>
          <w:szCs w:val="22"/>
        </w:rPr>
        <w:t xml:space="preserve">need to </w:t>
      </w:r>
      <w:r w:rsidR="009058B6">
        <w:rPr>
          <w:rFonts w:ascii="Arial" w:hAnsi="Arial" w:cs="Arial"/>
          <w:sz w:val="22"/>
          <w:szCs w:val="22"/>
        </w:rPr>
        <w:lastRenderedPageBreak/>
        <w:t xml:space="preserve">split UC </w:t>
      </w:r>
      <w:r w:rsidRPr="004471C3">
        <w:rPr>
          <w:rFonts w:ascii="Arial" w:eastAsia="Times New Roman" w:hAnsi="Arial" w:cs="Arial"/>
          <w:sz w:val="22"/>
          <w:szCs w:val="22"/>
          <w:lang w:eastAsia="en-GB"/>
        </w:rPr>
        <w:t xml:space="preserve">by its elements </w:t>
      </w:r>
      <w:r w:rsidR="009058B6">
        <w:rPr>
          <w:rFonts w:ascii="Arial" w:eastAsia="Times New Roman" w:hAnsi="Arial" w:cs="Arial"/>
          <w:sz w:val="22"/>
          <w:szCs w:val="22"/>
          <w:lang w:eastAsia="en-GB"/>
        </w:rPr>
        <w:t xml:space="preserve">in a </w:t>
      </w:r>
      <w:r w:rsidR="00760185">
        <w:rPr>
          <w:rFonts w:ascii="Arial" w:eastAsia="Times New Roman" w:hAnsi="Arial" w:cs="Arial"/>
          <w:sz w:val="22"/>
          <w:szCs w:val="22"/>
          <w:lang w:eastAsia="en-GB"/>
        </w:rPr>
        <w:t>range</w:t>
      </w:r>
      <w:r w:rsidR="009058B6">
        <w:rPr>
          <w:rFonts w:ascii="Arial" w:eastAsia="Times New Roman" w:hAnsi="Arial" w:cs="Arial"/>
          <w:sz w:val="22"/>
          <w:szCs w:val="22"/>
          <w:lang w:eastAsia="en-GB"/>
        </w:rPr>
        <w:t xml:space="preserve"> of </w:t>
      </w:r>
      <w:r w:rsidR="00713883">
        <w:rPr>
          <w:rFonts w:ascii="Arial" w:eastAsia="Times New Roman" w:hAnsi="Arial" w:cs="Arial"/>
          <w:sz w:val="22"/>
          <w:szCs w:val="22"/>
          <w:lang w:eastAsia="en-GB"/>
        </w:rPr>
        <w:t>exceptions</w:t>
      </w:r>
      <w:r w:rsidR="001E37E3">
        <w:rPr>
          <w:rFonts w:ascii="Arial" w:eastAsia="Times New Roman" w:hAnsi="Arial" w:cs="Arial"/>
          <w:sz w:val="22"/>
          <w:szCs w:val="22"/>
          <w:lang w:eastAsia="en-GB"/>
        </w:rPr>
        <w:t xml:space="preserve">; and, as respondents in recent research noted, it </w:t>
      </w:r>
      <w:r w:rsidR="00A22D89">
        <w:rPr>
          <w:rFonts w:ascii="Arial" w:eastAsia="Times New Roman" w:hAnsi="Arial" w:cs="Arial"/>
          <w:sz w:val="22"/>
          <w:szCs w:val="22"/>
          <w:lang w:eastAsia="en-GB"/>
        </w:rPr>
        <w:t>make</w:t>
      </w:r>
      <w:r w:rsidR="00250629">
        <w:rPr>
          <w:rFonts w:ascii="Arial" w:eastAsia="Times New Roman" w:hAnsi="Arial" w:cs="Arial"/>
          <w:sz w:val="22"/>
          <w:szCs w:val="22"/>
          <w:lang w:eastAsia="en-GB"/>
        </w:rPr>
        <w:t>s it hard</w:t>
      </w:r>
      <w:r w:rsidR="001E37E3">
        <w:rPr>
          <w:rFonts w:ascii="Arial" w:eastAsia="Times New Roman" w:hAnsi="Arial" w:cs="Arial"/>
          <w:sz w:val="22"/>
          <w:szCs w:val="22"/>
          <w:lang w:eastAsia="en-GB"/>
        </w:rPr>
        <w:t xml:space="preserve"> to see how anyone </w:t>
      </w:r>
      <w:r w:rsidR="00760185">
        <w:rPr>
          <w:rFonts w:ascii="Arial" w:eastAsia="Times New Roman" w:hAnsi="Arial" w:cs="Arial"/>
          <w:sz w:val="22"/>
          <w:szCs w:val="22"/>
          <w:lang w:eastAsia="en-GB"/>
        </w:rPr>
        <w:t>c</w:t>
      </w:r>
      <w:r w:rsidR="00C66434">
        <w:rPr>
          <w:rFonts w:ascii="Arial" w:eastAsia="Times New Roman" w:hAnsi="Arial" w:cs="Arial"/>
          <w:sz w:val="22"/>
          <w:szCs w:val="22"/>
          <w:lang w:eastAsia="en-GB"/>
        </w:rPr>
        <w:t>ould</w:t>
      </w:r>
      <w:r w:rsidR="001E37E3">
        <w:rPr>
          <w:rFonts w:ascii="Arial" w:eastAsia="Times New Roman" w:hAnsi="Arial" w:cs="Arial"/>
          <w:sz w:val="22"/>
          <w:szCs w:val="22"/>
          <w:lang w:eastAsia="en-GB"/>
        </w:rPr>
        <w:t xml:space="preserve"> verify the accuracy of the</w:t>
      </w:r>
      <w:r w:rsidR="00760185">
        <w:rPr>
          <w:rFonts w:ascii="Arial" w:eastAsia="Times New Roman" w:hAnsi="Arial" w:cs="Arial"/>
          <w:sz w:val="22"/>
          <w:szCs w:val="22"/>
          <w:lang w:eastAsia="en-GB"/>
        </w:rPr>
        <w:t xml:space="preserve"> UC</w:t>
      </w:r>
      <w:r w:rsidR="001E37E3">
        <w:rPr>
          <w:rFonts w:ascii="Arial" w:eastAsia="Times New Roman" w:hAnsi="Arial" w:cs="Arial"/>
          <w:sz w:val="22"/>
          <w:szCs w:val="22"/>
          <w:lang w:eastAsia="en-GB"/>
        </w:rPr>
        <w:t xml:space="preserve"> calculations</w:t>
      </w:r>
      <w:r w:rsidR="009F1BB3">
        <w:rPr>
          <w:rFonts w:ascii="Arial" w:eastAsia="Times New Roman" w:hAnsi="Arial" w:cs="Arial"/>
          <w:sz w:val="22"/>
          <w:szCs w:val="22"/>
          <w:lang w:eastAsia="en-GB"/>
        </w:rPr>
        <w:t>.</w:t>
      </w:r>
      <w:r w:rsidR="001E37E3">
        <w:rPr>
          <w:rStyle w:val="FootnoteReference"/>
          <w:rFonts w:ascii="Arial" w:eastAsia="Times New Roman" w:hAnsi="Arial" w:cs="Arial"/>
          <w:sz w:val="22"/>
          <w:szCs w:val="22"/>
          <w:lang w:eastAsia="en-GB"/>
        </w:rPr>
        <w:footnoteReference w:id="36"/>
      </w:r>
      <w:r w:rsidR="00D51C82">
        <w:rPr>
          <w:rFonts w:ascii="Arial" w:eastAsia="Times New Roman" w:hAnsi="Arial" w:cs="Arial"/>
          <w:sz w:val="22"/>
          <w:szCs w:val="22"/>
          <w:lang w:eastAsia="en-GB"/>
        </w:rPr>
        <w:t xml:space="preserve"> </w:t>
      </w:r>
    </w:p>
    <w:p w:rsidR="00A03745" w:rsidRDefault="00A03745" w:rsidP="004471C3">
      <w:pPr>
        <w:pStyle w:val="HTMLPreformatted"/>
        <w:jc w:val="both"/>
        <w:rPr>
          <w:rFonts w:ascii="Arial" w:eastAsia="Times New Roman" w:hAnsi="Arial" w:cs="Arial"/>
          <w:sz w:val="22"/>
          <w:szCs w:val="22"/>
          <w:lang w:eastAsia="en-GB"/>
        </w:rPr>
      </w:pPr>
    </w:p>
    <w:p w:rsidR="00E41026" w:rsidRPr="00993639" w:rsidRDefault="0054704E" w:rsidP="004471C3">
      <w:pPr>
        <w:pStyle w:val="HTMLPreformatted"/>
        <w:jc w:val="both"/>
        <w:rPr>
          <w:rFonts w:ascii="Arial" w:hAnsi="Arial" w:cs="Arial"/>
          <w:b/>
          <w:sz w:val="22"/>
          <w:szCs w:val="22"/>
          <w:u w:val="single"/>
        </w:rPr>
      </w:pPr>
      <w:proofErr w:type="gramStart"/>
      <w:r>
        <w:rPr>
          <w:rFonts w:ascii="Arial" w:eastAsia="Times New Roman" w:hAnsi="Arial" w:cs="Arial"/>
          <w:b/>
          <w:sz w:val="22"/>
          <w:szCs w:val="22"/>
          <w:lang w:eastAsia="en-GB"/>
        </w:rPr>
        <w:t>1</w:t>
      </w:r>
      <w:r w:rsidR="00627CC4">
        <w:rPr>
          <w:rFonts w:ascii="Arial" w:eastAsia="Times New Roman" w:hAnsi="Arial" w:cs="Arial"/>
          <w:b/>
          <w:sz w:val="22"/>
          <w:szCs w:val="22"/>
          <w:lang w:eastAsia="en-GB"/>
        </w:rPr>
        <w:t>0</w:t>
      </w:r>
      <w:r>
        <w:rPr>
          <w:rFonts w:ascii="Arial" w:eastAsia="Times New Roman" w:hAnsi="Arial" w:cs="Arial"/>
          <w:b/>
          <w:sz w:val="22"/>
          <w:szCs w:val="22"/>
          <w:lang w:eastAsia="en-GB"/>
        </w:rPr>
        <w:t xml:space="preserve">.5  </w:t>
      </w:r>
      <w:r w:rsidR="009058B6" w:rsidRPr="00E11869">
        <w:rPr>
          <w:rFonts w:ascii="Arial" w:eastAsia="Times New Roman" w:hAnsi="Arial" w:cs="Arial"/>
          <w:b/>
          <w:sz w:val="22"/>
          <w:szCs w:val="22"/>
          <w:lang w:eastAsia="en-GB"/>
        </w:rPr>
        <w:t>Splitting</w:t>
      </w:r>
      <w:proofErr w:type="gramEnd"/>
      <w:r w:rsidR="009058B6" w:rsidRPr="00E11869">
        <w:rPr>
          <w:rFonts w:ascii="Arial" w:eastAsia="Times New Roman" w:hAnsi="Arial" w:cs="Arial"/>
          <w:b/>
          <w:sz w:val="22"/>
          <w:szCs w:val="22"/>
          <w:lang w:eastAsia="en-GB"/>
        </w:rPr>
        <w:t xml:space="preserve"> by UC elements is </w:t>
      </w:r>
      <w:r w:rsidR="00EA3665" w:rsidRPr="00E11869">
        <w:rPr>
          <w:rFonts w:ascii="Arial" w:eastAsia="Times New Roman" w:hAnsi="Arial" w:cs="Arial"/>
          <w:b/>
          <w:sz w:val="22"/>
          <w:szCs w:val="22"/>
          <w:lang w:eastAsia="en-GB"/>
        </w:rPr>
        <w:t>likely to help with budgeting</w:t>
      </w:r>
      <w:r w:rsidR="00EA3665">
        <w:rPr>
          <w:rFonts w:ascii="Arial" w:eastAsia="Times New Roman" w:hAnsi="Arial" w:cs="Arial"/>
          <w:sz w:val="22"/>
          <w:szCs w:val="22"/>
          <w:lang w:eastAsia="en-GB"/>
        </w:rPr>
        <w:t xml:space="preserve">. It is </w:t>
      </w:r>
      <w:r w:rsidR="009058B6">
        <w:rPr>
          <w:rFonts w:ascii="Arial" w:eastAsia="Times New Roman" w:hAnsi="Arial" w:cs="Arial"/>
          <w:sz w:val="22"/>
          <w:szCs w:val="22"/>
          <w:lang w:eastAsia="en-GB"/>
        </w:rPr>
        <w:t xml:space="preserve">also </w:t>
      </w:r>
      <w:r w:rsidR="004471C3" w:rsidRPr="004471C3">
        <w:rPr>
          <w:rFonts w:ascii="Arial" w:eastAsia="Times New Roman" w:hAnsi="Arial" w:cs="Arial"/>
          <w:sz w:val="22"/>
          <w:szCs w:val="22"/>
          <w:lang w:eastAsia="en-GB"/>
        </w:rPr>
        <w:t>less likely to result in one partner seeing their share of the benefit as being for their own personal spending (a fear e</w:t>
      </w:r>
      <w:r w:rsidR="002A3598">
        <w:rPr>
          <w:rFonts w:ascii="Arial" w:eastAsia="Times New Roman" w:hAnsi="Arial" w:cs="Arial"/>
          <w:sz w:val="22"/>
          <w:szCs w:val="22"/>
          <w:lang w:eastAsia="en-GB"/>
        </w:rPr>
        <w:t xml:space="preserve">xpressed </w:t>
      </w:r>
      <w:r w:rsidR="00185FAC">
        <w:rPr>
          <w:rFonts w:ascii="Arial" w:eastAsia="Times New Roman" w:hAnsi="Arial" w:cs="Arial"/>
          <w:sz w:val="22"/>
          <w:szCs w:val="22"/>
          <w:lang w:eastAsia="en-GB"/>
        </w:rPr>
        <w:t xml:space="preserve">by claimants themselves </w:t>
      </w:r>
      <w:r w:rsidR="002A3598">
        <w:rPr>
          <w:rFonts w:ascii="Arial" w:eastAsia="Times New Roman" w:hAnsi="Arial" w:cs="Arial"/>
          <w:sz w:val="22"/>
          <w:szCs w:val="22"/>
          <w:lang w:eastAsia="en-GB"/>
        </w:rPr>
        <w:t xml:space="preserve">in previous </w:t>
      </w:r>
      <w:r w:rsidR="002A3598" w:rsidRPr="00A878E7">
        <w:rPr>
          <w:rFonts w:ascii="Arial" w:eastAsia="Times New Roman" w:hAnsi="Arial" w:cs="Arial"/>
          <w:sz w:val="22"/>
          <w:szCs w:val="22"/>
          <w:lang w:eastAsia="en-GB"/>
        </w:rPr>
        <w:t>research</w:t>
      </w:r>
      <w:r w:rsidR="00EA3665">
        <w:rPr>
          <w:rFonts w:ascii="Arial" w:eastAsia="Times New Roman" w:hAnsi="Arial" w:cs="Arial"/>
          <w:sz w:val="22"/>
          <w:szCs w:val="22"/>
          <w:lang w:eastAsia="en-GB"/>
        </w:rPr>
        <w:t xml:space="preserve"> about splitting the adult element of means-tested benefits</w:t>
      </w:r>
      <w:r w:rsidR="00224B7D">
        <w:rPr>
          <w:rFonts w:ascii="Arial" w:eastAsia="Times New Roman" w:hAnsi="Arial" w:cs="Arial"/>
          <w:sz w:val="22"/>
          <w:szCs w:val="22"/>
          <w:lang w:eastAsia="en-GB"/>
        </w:rPr>
        <w:t xml:space="preserve"> between the two partners</w:t>
      </w:r>
      <w:r w:rsidR="002A3598" w:rsidRPr="00A878E7">
        <w:rPr>
          <w:rFonts w:ascii="Arial" w:eastAsia="Times New Roman" w:hAnsi="Arial" w:cs="Arial"/>
          <w:sz w:val="22"/>
          <w:szCs w:val="22"/>
          <w:lang w:eastAsia="en-GB"/>
        </w:rPr>
        <w:t>).</w:t>
      </w:r>
      <w:r w:rsidR="00A878E7" w:rsidRPr="00A878E7">
        <w:rPr>
          <w:rFonts w:ascii="Arial" w:hAnsi="Arial" w:cs="Arial"/>
          <w:sz w:val="22"/>
          <w:szCs w:val="22"/>
          <w:vertAlign w:val="superscript"/>
        </w:rPr>
        <w:footnoteReference w:id="37"/>
      </w:r>
      <w:r w:rsidR="00A878E7" w:rsidRPr="00A878E7">
        <w:rPr>
          <w:rFonts w:asciiTheme="minorHAnsi" w:hAnsiTheme="minorHAnsi" w:cstheme="minorHAnsi"/>
          <w:sz w:val="22"/>
          <w:szCs w:val="22"/>
        </w:rPr>
        <w:t xml:space="preserve"> </w:t>
      </w:r>
      <w:r w:rsidR="002A4308">
        <w:rPr>
          <w:rFonts w:ascii="Arial" w:hAnsi="Arial" w:cs="Arial"/>
          <w:sz w:val="22"/>
          <w:szCs w:val="22"/>
        </w:rPr>
        <w:t xml:space="preserve">And there is evidence that money identified for a specific purpose is more likely to be spent on that. </w:t>
      </w:r>
      <w:r w:rsidR="00993639" w:rsidRPr="0086144E">
        <w:rPr>
          <w:rFonts w:ascii="Arial" w:eastAsia="Times New Roman" w:hAnsi="Arial" w:cs="Arial"/>
          <w:color w:val="000000"/>
          <w:sz w:val="22"/>
          <w:szCs w:val="22"/>
          <w:lang w:val="en-US" w:eastAsia="en-GB"/>
        </w:rPr>
        <w:t>Research by the Institute for Fiscal Studies</w:t>
      </w:r>
      <w:r w:rsidR="00C71A43">
        <w:rPr>
          <w:rFonts w:ascii="Arial" w:eastAsia="Times New Roman" w:hAnsi="Arial" w:cs="Arial"/>
          <w:color w:val="000000"/>
          <w:sz w:val="22"/>
          <w:szCs w:val="22"/>
          <w:lang w:val="en-US" w:eastAsia="en-GB"/>
        </w:rPr>
        <w:t>, for example,</w:t>
      </w:r>
      <w:r w:rsidR="00993639" w:rsidRPr="0086144E">
        <w:rPr>
          <w:rFonts w:ascii="Arial" w:eastAsia="Times New Roman" w:hAnsi="Arial" w:cs="Arial"/>
          <w:color w:val="000000"/>
          <w:sz w:val="22"/>
          <w:szCs w:val="22"/>
          <w:lang w:val="en-US" w:eastAsia="en-GB"/>
        </w:rPr>
        <w:t xml:space="preserve"> found that the name of a benefit can have a s</w:t>
      </w:r>
      <w:r w:rsidR="009C5CFF">
        <w:rPr>
          <w:rFonts w:ascii="Arial" w:eastAsia="Times New Roman" w:hAnsi="Arial" w:cs="Arial"/>
          <w:color w:val="000000"/>
          <w:sz w:val="22"/>
          <w:szCs w:val="22"/>
          <w:lang w:val="en-US" w:eastAsia="en-GB"/>
        </w:rPr>
        <w:t>trong</w:t>
      </w:r>
      <w:r w:rsidR="00993639" w:rsidRPr="0086144E">
        <w:rPr>
          <w:rFonts w:ascii="Arial" w:eastAsia="Times New Roman" w:hAnsi="Arial" w:cs="Arial"/>
          <w:color w:val="000000"/>
          <w:sz w:val="22"/>
          <w:szCs w:val="22"/>
          <w:lang w:val="en-US" w:eastAsia="en-GB"/>
        </w:rPr>
        <w:t xml:space="preserve"> influence on how it is spent;</w:t>
      </w:r>
      <w:r w:rsidR="00993639" w:rsidRPr="00993639">
        <w:rPr>
          <w:rFonts w:ascii="Arial" w:eastAsia="Times New Roman" w:hAnsi="Arial" w:cs="Arial"/>
          <w:color w:val="000000"/>
          <w:sz w:val="22"/>
          <w:szCs w:val="22"/>
          <w:vertAlign w:val="superscript"/>
          <w:lang w:val="en-US" w:eastAsia="en-GB"/>
        </w:rPr>
        <w:footnoteReference w:id="38"/>
      </w:r>
      <w:r w:rsidR="00993639" w:rsidRPr="0086144E">
        <w:rPr>
          <w:rFonts w:ascii="Arial" w:eastAsia="Times New Roman" w:hAnsi="Arial" w:cs="Arial"/>
          <w:color w:val="000000"/>
          <w:sz w:val="22"/>
          <w:szCs w:val="22"/>
          <w:lang w:val="en-US" w:eastAsia="en-GB"/>
        </w:rPr>
        <w:t xml:space="preserve"> and g</w:t>
      </w:r>
      <w:proofErr w:type="spellStart"/>
      <w:r w:rsidR="00993639" w:rsidRPr="0086144E">
        <w:rPr>
          <w:rFonts w:ascii="Arial" w:hAnsi="Arial" w:cs="Arial"/>
          <w:sz w:val="22"/>
          <w:szCs w:val="22"/>
        </w:rPr>
        <w:t>overnment</w:t>
      </w:r>
      <w:proofErr w:type="spellEnd"/>
      <w:r w:rsidR="00C71A43">
        <w:rPr>
          <w:rFonts w:ascii="Arial" w:hAnsi="Arial" w:cs="Arial"/>
          <w:sz w:val="22"/>
          <w:szCs w:val="22"/>
        </w:rPr>
        <w:t xml:space="preserve">-commissioned </w:t>
      </w:r>
      <w:r w:rsidR="00993639" w:rsidRPr="0086144E">
        <w:rPr>
          <w:rFonts w:ascii="Arial" w:hAnsi="Arial" w:cs="Arial"/>
          <w:sz w:val="22"/>
          <w:szCs w:val="22"/>
        </w:rPr>
        <w:t>research showed claimants of child tax credit identifying it as money for children and spending it accordingly.</w:t>
      </w:r>
      <w:r w:rsidR="00993639" w:rsidRPr="00993639">
        <w:rPr>
          <w:rFonts w:ascii="Arial" w:hAnsi="Arial" w:cs="Arial"/>
          <w:sz w:val="22"/>
          <w:szCs w:val="22"/>
          <w:vertAlign w:val="superscript"/>
        </w:rPr>
        <w:footnoteReference w:id="39"/>
      </w:r>
    </w:p>
    <w:p w:rsidR="00E41026" w:rsidRDefault="00E41026" w:rsidP="004471C3">
      <w:pPr>
        <w:pStyle w:val="HTMLPreformatted"/>
        <w:jc w:val="both"/>
        <w:rPr>
          <w:rFonts w:asciiTheme="minorHAnsi" w:hAnsiTheme="minorHAnsi" w:cstheme="minorHAnsi"/>
          <w:sz w:val="22"/>
          <w:szCs w:val="22"/>
        </w:rPr>
      </w:pPr>
    </w:p>
    <w:p w:rsidR="004471C3" w:rsidRPr="004471C3" w:rsidRDefault="00E41026" w:rsidP="004471C3">
      <w:pPr>
        <w:pStyle w:val="HTMLPreformatted"/>
        <w:jc w:val="both"/>
        <w:rPr>
          <w:rFonts w:ascii="Arial" w:hAnsi="Arial" w:cs="Arial"/>
          <w:sz w:val="22"/>
          <w:szCs w:val="22"/>
        </w:rPr>
      </w:pPr>
      <w:r w:rsidRPr="00E41026">
        <w:rPr>
          <w:rFonts w:ascii="Arial" w:hAnsi="Arial" w:cs="Arial"/>
          <w:b/>
          <w:sz w:val="22"/>
          <w:szCs w:val="22"/>
        </w:rPr>
        <w:t>1</w:t>
      </w:r>
      <w:r w:rsidR="00627CC4">
        <w:rPr>
          <w:rFonts w:ascii="Arial" w:hAnsi="Arial" w:cs="Arial"/>
          <w:b/>
          <w:sz w:val="22"/>
          <w:szCs w:val="22"/>
        </w:rPr>
        <w:t>0</w:t>
      </w:r>
      <w:r w:rsidRPr="00E41026">
        <w:rPr>
          <w:rFonts w:ascii="Arial" w:hAnsi="Arial" w:cs="Arial"/>
          <w:b/>
          <w:sz w:val="22"/>
          <w:szCs w:val="22"/>
        </w:rPr>
        <w:t>.6  S</w:t>
      </w:r>
      <w:r w:rsidR="004471C3" w:rsidRPr="00E41026">
        <w:rPr>
          <w:rFonts w:ascii="Arial" w:eastAsia="Times New Roman" w:hAnsi="Arial" w:cs="Arial"/>
          <w:b/>
          <w:sz w:val="22"/>
          <w:szCs w:val="22"/>
          <w:lang w:eastAsia="en-GB"/>
        </w:rPr>
        <w:t>plitting</w:t>
      </w:r>
      <w:r w:rsidR="004471C3" w:rsidRPr="00E11869">
        <w:rPr>
          <w:rFonts w:ascii="Arial" w:eastAsia="Times New Roman" w:hAnsi="Arial" w:cs="Arial"/>
          <w:b/>
          <w:sz w:val="22"/>
          <w:szCs w:val="22"/>
          <w:lang w:eastAsia="en-GB"/>
        </w:rPr>
        <w:t xml:space="preserve"> by percentages may be technically easier </w:t>
      </w:r>
      <w:r w:rsidR="004471C3" w:rsidRPr="00692960">
        <w:rPr>
          <w:rFonts w:ascii="Arial" w:eastAsia="Times New Roman" w:hAnsi="Arial" w:cs="Arial"/>
          <w:sz w:val="22"/>
          <w:szCs w:val="22"/>
          <w:lang w:eastAsia="en-GB"/>
        </w:rPr>
        <w:t>for the government to achieve</w:t>
      </w:r>
      <w:r w:rsidR="00EA3665" w:rsidRPr="00692960">
        <w:rPr>
          <w:rFonts w:ascii="Arial" w:eastAsia="Times New Roman" w:hAnsi="Arial" w:cs="Arial"/>
          <w:sz w:val="22"/>
          <w:szCs w:val="22"/>
          <w:lang w:eastAsia="en-GB"/>
        </w:rPr>
        <w:t>,</w:t>
      </w:r>
      <w:r w:rsidR="00EA3665">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on the other hand, </w:t>
      </w:r>
      <w:r w:rsidR="00EA3665">
        <w:rPr>
          <w:rFonts w:ascii="Arial" w:eastAsia="Times New Roman" w:hAnsi="Arial" w:cs="Arial"/>
          <w:sz w:val="22"/>
          <w:szCs w:val="22"/>
          <w:lang w:eastAsia="en-GB"/>
        </w:rPr>
        <w:t xml:space="preserve">and could be argued to be </w:t>
      </w:r>
      <w:r w:rsidR="00763C78">
        <w:rPr>
          <w:rFonts w:ascii="Arial" w:eastAsia="Times New Roman" w:hAnsi="Arial" w:cs="Arial"/>
          <w:sz w:val="22"/>
          <w:szCs w:val="22"/>
          <w:lang w:eastAsia="en-GB"/>
        </w:rPr>
        <w:t>more consistent with the individual ‘</w:t>
      </w:r>
      <w:r w:rsidR="009E33B6">
        <w:rPr>
          <w:rFonts w:ascii="Arial" w:eastAsia="Times New Roman" w:hAnsi="Arial" w:cs="Arial"/>
          <w:sz w:val="22"/>
          <w:szCs w:val="22"/>
          <w:lang w:eastAsia="en-GB"/>
        </w:rPr>
        <w:t>contract</w:t>
      </w:r>
      <w:r w:rsidR="00763C78">
        <w:rPr>
          <w:rFonts w:ascii="Arial" w:eastAsia="Times New Roman" w:hAnsi="Arial" w:cs="Arial"/>
          <w:sz w:val="22"/>
          <w:szCs w:val="22"/>
          <w:lang w:eastAsia="en-GB"/>
        </w:rPr>
        <w:t>’ approach of UC</w:t>
      </w:r>
      <w:r w:rsidR="00185FAC">
        <w:rPr>
          <w:rFonts w:ascii="Arial" w:eastAsia="Times New Roman" w:hAnsi="Arial" w:cs="Arial"/>
          <w:sz w:val="22"/>
          <w:szCs w:val="22"/>
          <w:lang w:eastAsia="en-GB"/>
        </w:rPr>
        <w:t>,</w:t>
      </w:r>
      <w:r w:rsidR="00763C78">
        <w:rPr>
          <w:rFonts w:ascii="Arial" w:eastAsia="Times New Roman" w:hAnsi="Arial" w:cs="Arial"/>
          <w:sz w:val="22"/>
          <w:szCs w:val="22"/>
          <w:lang w:eastAsia="en-GB"/>
        </w:rPr>
        <w:t xml:space="preserve"> and with a focus on individual control of resources within the household</w:t>
      </w:r>
      <w:r w:rsidR="009058B6">
        <w:rPr>
          <w:rFonts w:ascii="Arial" w:eastAsia="Times New Roman" w:hAnsi="Arial" w:cs="Arial"/>
          <w:sz w:val="22"/>
          <w:szCs w:val="22"/>
          <w:lang w:eastAsia="en-GB"/>
        </w:rPr>
        <w:t xml:space="preserve">. </w:t>
      </w:r>
      <w:r w:rsidR="007765CA">
        <w:rPr>
          <w:rFonts w:ascii="Arial" w:eastAsia="Times New Roman" w:hAnsi="Arial" w:cs="Arial"/>
          <w:sz w:val="22"/>
          <w:szCs w:val="22"/>
          <w:lang w:eastAsia="en-GB"/>
        </w:rPr>
        <w:t xml:space="preserve">Percentages could </w:t>
      </w:r>
      <w:r w:rsidR="00F145B9">
        <w:rPr>
          <w:rFonts w:ascii="Arial" w:eastAsia="Times New Roman" w:hAnsi="Arial" w:cs="Arial"/>
          <w:sz w:val="22"/>
          <w:szCs w:val="22"/>
          <w:lang w:eastAsia="en-GB"/>
        </w:rPr>
        <w:t xml:space="preserve">either </w:t>
      </w:r>
      <w:r w:rsidR="007765CA">
        <w:rPr>
          <w:rFonts w:ascii="Arial" w:eastAsia="Times New Roman" w:hAnsi="Arial" w:cs="Arial"/>
          <w:sz w:val="22"/>
          <w:szCs w:val="22"/>
          <w:lang w:eastAsia="en-GB"/>
        </w:rPr>
        <w:t>be fixed, or chosen by the couple.</w:t>
      </w:r>
    </w:p>
    <w:p w:rsidR="00230CAD" w:rsidRPr="00F10074" w:rsidRDefault="00230CAD" w:rsidP="00230CAD">
      <w:pPr>
        <w:autoSpaceDE w:val="0"/>
        <w:autoSpaceDN w:val="0"/>
        <w:adjustRightInd w:val="0"/>
        <w:spacing w:after="0" w:line="240" w:lineRule="auto"/>
        <w:jc w:val="both"/>
        <w:rPr>
          <w:rFonts w:ascii="Arial" w:eastAsia="Times New Roman" w:hAnsi="Arial" w:cs="Arial"/>
          <w:color w:val="000000"/>
          <w:lang w:val="en-US" w:eastAsia="en-GB"/>
        </w:rPr>
      </w:pPr>
    </w:p>
    <w:p w:rsidR="00230CAD" w:rsidRDefault="00230CAD" w:rsidP="00230CAD">
      <w:pPr>
        <w:autoSpaceDE w:val="0"/>
        <w:autoSpaceDN w:val="0"/>
        <w:adjustRightInd w:val="0"/>
        <w:spacing w:after="0" w:line="240" w:lineRule="auto"/>
        <w:jc w:val="both"/>
        <w:rPr>
          <w:rFonts w:ascii="Arial" w:eastAsia="Times New Roman" w:hAnsi="Arial" w:cs="Arial"/>
          <w:color w:val="000000"/>
          <w:lang w:val="en-US" w:eastAsia="en-GB"/>
        </w:rPr>
      </w:pPr>
    </w:p>
    <w:p w:rsidR="006C349A" w:rsidRDefault="00F12209" w:rsidP="00A30623">
      <w:pPr>
        <w:jc w:val="both"/>
        <w:rPr>
          <w:rFonts w:ascii="Arial" w:hAnsi="Arial" w:cs="Arial"/>
          <w:b/>
        </w:rPr>
      </w:pPr>
      <w:r>
        <w:rPr>
          <w:rFonts w:ascii="Arial" w:hAnsi="Arial" w:cs="Arial"/>
          <w:b/>
        </w:rPr>
        <w:t>Conclusion</w:t>
      </w:r>
    </w:p>
    <w:p w:rsidR="00F12209" w:rsidRDefault="00F12209" w:rsidP="00F12209">
      <w:pPr>
        <w:jc w:val="both"/>
        <w:rPr>
          <w:rFonts w:ascii="Arial" w:hAnsi="Arial" w:cs="Arial"/>
          <w:color w:val="000000"/>
        </w:rPr>
      </w:pPr>
      <w:r w:rsidRPr="00B55365">
        <w:rPr>
          <w:rFonts w:ascii="Arial" w:hAnsi="Arial" w:cs="Arial"/>
        </w:rPr>
        <w:t xml:space="preserve">The updated Impact Assessment of UC discusses its effects on </w:t>
      </w:r>
      <w:r w:rsidRPr="00B55365">
        <w:rPr>
          <w:rFonts w:ascii="Arial" w:hAnsi="Arial" w:cs="Arial"/>
          <w:i/>
        </w:rPr>
        <w:t xml:space="preserve">individual </w:t>
      </w:r>
      <w:r w:rsidRPr="00B55365">
        <w:rPr>
          <w:rFonts w:ascii="Arial" w:hAnsi="Arial" w:cs="Arial"/>
        </w:rPr>
        <w:t>welfare.</w:t>
      </w:r>
      <w:r w:rsidRPr="00B55365">
        <w:rPr>
          <w:rStyle w:val="FootnoteReference"/>
          <w:rFonts w:ascii="Arial" w:hAnsi="Arial" w:cs="Arial"/>
        </w:rPr>
        <w:footnoteReference w:id="40"/>
      </w:r>
      <w:r w:rsidRPr="00B55365">
        <w:rPr>
          <w:rFonts w:ascii="Arial" w:hAnsi="Arial" w:cs="Arial"/>
        </w:rPr>
        <w:t xml:space="preserve"> </w:t>
      </w:r>
      <w:r w:rsidR="007765CA" w:rsidRPr="00692960">
        <w:rPr>
          <w:rFonts w:ascii="Arial" w:hAnsi="Arial" w:cs="Arial"/>
        </w:rPr>
        <w:t xml:space="preserve">But </w:t>
      </w:r>
      <w:r w:rsidRPr="00692960">
        <w:rPr>
          <w:rFonts w:ascii="Arial" w:hAnsi="Arial" w:cs="Arial"/>
        </w:rPr>
        <w:t>it is</w:t>
      </w:r>
      <w:r w:rsidR="00E11869" w:rsidRPr="00692960">
        <w:rPr>
          <w:rFonts w:ascii="Arial" w:hAnsi="Arial" w:cs="Arial"/>
        </w:rPr>
        <w:t xml:space="preserve"> </w:t>
      </w:r>
      <w:r w:rsidR="00EE0233" w:rsidRPr="00692960">
        <w:rPr>
          <w:rFonts w:ascii="Arial" w:hAnsi="Arial" w:cs="Arial"/>
        </w:rPr>
        <w:t xml:space="preserve">arguably </w:t>
      </w:r>
      <w:r w:rsidR="00EE0233">
        <w:rPr>
          <w:rFonts w:ascii="Arial" w:hAnsi="Arial" w:cs="Arial"/>
          <w:b/>
        </w:rPr>
        <w:t>harder</w:t>
      </w:r>
      <w:r w:rsidRPr="00E11869">
        <w:rPr>
          <w:rFonts w:ascii="Arial" w:hAnsi="Arial" w:cs="Arial"/>
          <w:b/>
        </w:rPr>
        <w:t xml:space="preserve"> to </w:t>
      </w:r>
      <w:r w:rsidR="00E11869">
        <w:rPr>
          <w:rFonts w:ascii="Arial" w:hAnsi="Arial" w:cs="Arial"/>
          <w:b/>
        </w:rPr>
        <w:t>achieve the goal</w:t>
      </w:r>
      <w:r w:rsidRPr="00E11869">
        <w:rPr>
          <w:rFonts w:ascii="Arial" w:hAnsi="Arial" w:cs="Arial"/>
          <w:b/>
        </w:rPr>
        <w:t xml:space="preserve"> of d</w:t>
      </w:r>
      <w:r w:rsidRPr="00E11869">
        <w:rPr>
          <w:rFonts w:ascii="Arial" w:hAnsi="Arial" w:cs="Arial"/>
          <w:b/>
          <w:color w:val="000000"/>
        </w:rPr>
        <w:t xml:space="preserve">elivering welfare to all individuals in the household if UC is paid into </w:t>
      </w:r>
      <w:r w:rsidR="00A80C0C">
        <w:rPr>
          <w:rFonts w:ascii="Arial" w:hAnsi="Arial" w:cs="Arial"/>
          <w:b/>
          <w:color w:val="000000"/>
        </w:rPr>
        <w:t>o</w:t>
      </w:r>
      <w:r w:rsidR="00F35A3D">
        <w:rPr>
          <w:rFonts w:ascii="Arial" w:hAnsi="Arial" w:cs="Arial"/>
          <w:b/>
          <w:color w:val="000000"/>
        </w:rPr>
        <w:t>nly o</w:t>
      </w:r>
      <w:r w:rsidR="00A80C0C">
        <w:rPr>
          <w:rFonts w:ascii="Arial" w:hAnsi="Arial" w:cs="Arial"/>
          <w:b/>
          <w:color w:val="000000"/>
        </w:rPr>
        <w:t>ne</w:t>
      </w:r>
      <w:r w:rsidRPr="00E11869">
        <w:rPr>
          <w:rFonts w:ascii="Arial" w:hAnsi="Arial" w:cs="Arial"/>
          <w:b/>
          <w:color w:val="000000"/>
        </w:rPr>
        <w:t xml:space="preserve"> account</w:t>
      </w:r>
      <w:r>
        <w:rPr>
          <w:rFonts w:ascii="Arial" w:hAnsi="Arial" w:cs="Arial"/>
          <w:color w:val="000000"/>
        </w:rPr>
        <w:t>.</w:t>
      </w:r>
      <w:r w:rsidR="00B12EAC">
        <w:rPr>
          <w:rFonts w:ascii="Arial" w:hAnsi="Arial" w:cs="Arial"/>
          <w:color w:val="000000"/>
        </w:rPr>
        <w:t xml:space="preserve"> And messages given to couples by the way in which benefits are delivered can be influential in terms of ensuring access to income by both partners and</w:t>
      </w:r>
      <w:r w:rsidR="00F21BA1">
        <w:rPr>
          <w:rFonts w:ascii="Arial" w:hAnsi="Arial" w:cs="Arial"/>
          <w:color w:val="000000"/>
        </w:rPr>
        <w:t xml:space="preserve"> the</w:t>
      </w:r>
      <w:r w:rsidR="00B12EAC">
        <w:rPr>
          <w:rFonts w:ascii="Arial" w:hAnsi="Arial" w:cs="Arial"/>
          <w:color w:val="000000"/>
        </w:rPr>
        <w:t xml:space="preserve"> </w:t>
      </w:r>
      <w:r w:rsidR="00C8446A">
        <w:rPr>
          <w:rFonts w:ascii="Arial" w:hAnsi="Arial" w:cs="Arial"/>
          <w:color w:val="000000"/>
        </w:rPr>
        <w:t xml:space="preserve">spending of that income </w:t>
      </w:r>
      <w:r w:rsidR="005658CB">
        <w:rPr>
          <w:rFonts w:ascii="Arial" w:hAnsi="Arial" w:cs="Arial"/>
          <w:color w:val="000000"/>
        </w:rPr>
        <w:t>for</w:t>
      </w:r>
      <w:r w:rsidR="006F4187">
        <w:rPr>
          <w:rFonts w:ascii="Arial" w:hAnsi="Arial" w:cs="Arial"/>
          <w:color w:val="000000"/>
        </w:rPr>
        <w:t xml:space="preserve"> the benefit of </w:t>
      </w:r>
      <w:r w:rsidR="00C8446A">
        <w:rPr>
          <w:rFonts w:ascii="Arial" w:hAnsi="Arial" w:cs="Arial"/>
          <w:color w:val="000000"/>
        </w:rPr>
        <w:t xml:space="preserve">all </w:t>
      </w:r>
      <w:r w:rsidR="006F4187">
        <w:rPr>
          <w:rFonts w:ascii="Arial" w:hAnsi="Arial" w:cs="Arial"/>
          <w:color w:val="000000"/>
        </w:rPr>
        <w:t>household members</w:t>
      </w:r>
      <w:r w:rsidR="00C8446A">
        <w:rPr>
          <w:rFonts w:ascii="Arial" w:hAnsi="Arial" w:cs="Arial"/>
          <w:color w:val="000000"/>
        </w:rPr>
        <w:t>.</w:t>
      </w:r>
    </w:p>
    <w:p w:rsidR="00550672" w:rsidRDefault="00550672" w:rsidP="00550672">
      <w:pPr>
        <w:autoSpaceDE w:val="0"/>
        <w:autoSpaceDN w:val="0"/>
        <w:adjustRightInd w:val="0"/>
        <w:spacing w:after="0" w:line="240" w:lineRule="auto"/>
        <w:rPr>
          <w:rFonts w:ascii="Arial" w:hAnsi="Arial" w:cs="Arial"/>
        </w:rPr>
      </w:pPr>
      <w:r>
        <w:rPr>
          <w:rFonts w:ascii="Arial" w:hAnsi="Arial" w:cs="Arial"/>
        </w:rPr>
        <w:t>A previous government research study about couples on benefits concluded (p. 10):</w:t>
      </w:r>
      <w:r>
        <w:rPr>
          <w:rStyle w:val="FootnoteReference"/>
          <w:rFonts w:ascii="Arial" w:hAnsi="Arial" w:cs="Arial"/>
        </w:rPr>
        <w:footnoteReference w:id="41"/>
      </w:r>
    </w:p>
    <w:p w:rsidR="00BF33B6" w:rsidRDefault="00550672" w:rsidP="00BF33B6">
      <w:pPr>
        <w:autoSpaceDE w:val="0"/>
        <w:autoSpaceDN w:val="0"/>
        <w:adjustRightInd w:val="0"/>
        <w:spacing w:after="0" w:line="240" w:lineRule="auto"/>
        <w:ind w:firstLine="720"/>
        <w:rPr>
          <w:rFonts w:ascii="Arial" w:hAnsi="Arial" w:cs="Arial"/>
          <w:i/>
          <w:color w:val="000000"/>
        </w:rPr>
      </w:pPr>
      <w:r w:rsidRPr="00550672">
        <w:rPr>
          <w:rFonts w:ascii="Arial" w:hAnsi="Arial" w:cs="Arial"/>
          <w:i/>
        </w:rPr>
        <w:t xml:space="preserve">‘There is perhaps a need for greater flexibility in methods of administering benefits to reflect the differing needs, priorities and circumstances of couples on benefit.’ </w:t>
      </w:r>
    </w:p>
    <w:p w:rsidR="00BF33B6" w:rsidRDefault="00BF33B6" w:rsidP="00BF33B6">
      <w:pPr>
        <w:autoSpaceDE w:val="0"/>
        <w:autoSpaceDN w:val="0"/>
        <w:adjustRightInd w:val="0"/>
        <w:spacing w:after="0" w:line="240" w:lineRule="auto"/>
        <w:rPr>
          <w:rFonts w:ascii="Arial" w:hAnsi="Arial" w:cs="Arial"/>
          <w:i/>
          <w:color w:val="000000"/>
        </w:rPr>
      </w:pPr>
    </w:p>
    <w:p w:rsidR="00AF4901" w:rsidRDefault="00BF33B6" w:rsidP="00ED51BA">
      <w:pPr>
        <w:autoSpaceDE w:val="0"/>
        <w:autoSpaceDN w:val="0"/>
        <w:adjustRightInd w:val="0"/>
        <w:spacing w:after="0" w:line="240" w:lineRule="auto"/>
        <w:rPr>
          <w:rFonts w:ascii="Arial" w:hAnsi="Arial" w:cs="Arial"/>
          <w:color w:val="000000"/>
        </w:rPr>
      </w:pPr>
      <w:r>
        <w:rPr>
          <w:rFonts w:ascii="Arial" w:hAnsi="Arial" w:cs="Arial"/>
          <w:color w:val="000000"/>
        </w:rPr>
        <w:t xml:space="preserve">We would support this and </w:t>
      </w:r>
      <w:r w:rsidR="005658CB">
        <w:rPr>
          <w:rFonts w:ascii="Arial" w:hAnsi="Arial" w:cs="Arial"/>
          <w:color w:val="000000"/>
        </w:rPr>
        <w:t xml:space="preserve">therefore </w:t>
      </w:r>
      <w:r>
        <w:rPr>
          <w:rFonts w:ascii="Arial" w:hAnsi="Arial" w:cs="Arial"/>
          <w:color w:val="000000"/>
        </w:rPr>
        <w:t xml:space="preserve">argue that, </w:t>
      </w:r>
      <w:r w:rsidRPr="00232AA5">
        <w:rPr>
          <w:rFonts w:ascii="Arial" w:hAnsi="Arial" w:cs="Arial"/>
          <w:color w:val="000000"/>
        </w:rPr>
        <w:t xml:space="preserve">instead of </w:t>
      </w:r>
      <w:r w:rsidR="005658CB" w:rsidRPr="00232AA5">
        <w:rPr>
          <w:rFonts w:ascii="Arial" w:hAnsi="Arial" w:cs="Arial"/>
          <w:color w:val="000000"/>
        </w:rPr>
        <w:t xml:space="preserve">the </w:t>
      </w:r>
      <w:r w:rsidRPr="00232AA5">
        <w:rPr>
          <w:rFonts w:ascii="Arial" w:hAnsi="Arial" w:cs="Arial"/>
          <w:color w:val="000000"/>
        </w:rPr>
        <w:t>splitting</w:t>
      </w:r>
      <w:r w:rsidR="005658CB" w:rsidRPr="00232AA5">
        <w:rPr>
          <w:rFonts w:ascii="Arial" w:hAnsi="Arial" w:cs="Arial"/>
          <w:color w:val="000000"/>
        </w:rPr>
        <w:t xml:space="preserve"> of UC</w:t>
      </w:r>
      <w:r w:rsidRPr="00232AA5">
        <w:rPr>
          <w:rFonts w:ascii="Arial" w:hAnsi="Arial" w:cs="Arial"/>
          <w:color w:val="000000"/>
        </w:rPr>
        <w:t xml:space="preserve"> between partners being a difficult process of specific exceptions, it should be</w:t>
      </w:r>
      <w:r w:rsidR="00765297">
        <w:rPr>
          <w:rFonts w:ascii="Arial" w:hAnsi="Arial" w:cs="Arial"/>
          <w:b/>
          <w:color w:val="000000"/>
        </w:rPr>
        <w:t xml:space="preserve"> easily and straightforwardly</w:t>
      </w:r>
      <w:r w:rsidRPr="005658CB">
        <w:rPr>
          <w:rFonts w:ascii="Arial" w:hAnsi="Arial" w:cs="Arial"/>
          <w:b/>
          <w:color w:val="000000"/>
        </w:rPr>
        <w:t xml:space="preserve"> </w:t>
      </w:r>
      <w:r w:rsidR="00B01F39" w:rsidRPr="005658CB">
        <w:rPr>
          <w:rFonts w:ascii="Arial" w:hAnsi="Arial" w:cs="Arial"/>
          <w:b/>
          <w:color w:val="000000"/>
        </w:rPr>
        <w:t>available to all who choose it.</w:t>
      </w:r>
      <w:r w:rsidR="00B01F39">
        <w:rPr>
          <w:rFonts w:ascii="Arial" w:hAnsi="Arial" w:cs="Arial"/>
          <w:color w:val="000000"/>
        </w:rPr>
        <w:t xml:space="preserve"> </w:t>
      </w:r>
      <w:r w:rsidR="005658CB">
        <w:rPr>
          <w:rFonts w:ascii="Arial" w:hAnsi="Arial" w:cs="Arial"/>
          <w:color w:val="000000"/>
        </w:rPr>
        <w:t>As we have demonstrated above, t</w:t>
      </w:r>
      <w:r w:rsidR="00B01F39">
        <w:rPr>
          <w:rFonts w:ascii="Arial" w:hAnsi="Arial" w:cs="Arial"/>
          <w:color w:val="000000"/>
        </w:rPr>
        <w:t xml:space="preserve">his would be more consistent with </w:t>
      </w:r>
      <w:r w:rsidR="00FF132C">
        <w:rPr>
          <w:rFonts w:ascii="Arial" w:hAnsi="Arial" w:cs="Arial"/>
          <w:color w:val="000000"/>
        </w:rPr>
        <w:t>many of the government’s own objectives for UC.</w:t>
      </w:r>
    </w:p>
    <w:p w:rsidR="00AF4901" w:rsidRDefault="00AF4901">
      <w:pPr>
        <w:rPr>
          <w:rFonts w:ascii="Arial" w:hAnsi="Arial" w:cs="Arial"/>
          <w:color w:val="000000"/>
        </w:rPr>
      </w:pPr>
      <w:r>
        <w:rPr>
          <w:rFonts w:ascii="Arial" w:hAnsi="Arial" w:cs="Arial"/>
          <w:color w:val="000000"/>
        </w:rPr>
        <w:br w:type="page"/>
      </w:r>
    </w:p>
    <w:p w:rsidR="00561F8E" w:rsidRPr="00E052F4" w:rsidRDefault="005709A1" w:rsidP="00310771">
      <w:pPr>
        <w:jc w:val="both"/>
        <w:rPr>
          <w:rFonts w:ascii="Arial" w:hAnsi="Arial" w:cs="Arial"/>
          <w:b/>
          <w:color w:val="000000"/>
        </w:rPr>
      </w:pPr>
      <w:r w:rsidRPr="00E052F4">
        <w:rPr>
          <w:rFonts w:ascii="Arial" w:hAnsi="Arial" w:cs="Arial"/>
          <w:b/>
          <w:color w:val="000000"/>
        </w:rPr>
        <w:lastRenderedPageBreak/>
        <w:t>Addendum</w:t>
      </w:r>
      <w:r w:rsidR="005751C8" w:rsidRPr="00E052F4">
        <w:rPr>
          <w:rFonts w:ascii="Arial" w:hAnsi="Arial" w:cs="Arial"/>
          <w:b/>
          <w:color w:val="000000"/>
        </w:rPr>
        <w:t>: single payment of UC</w:t>
      </w:r>
    </w:p>
    <w:p w:rsidR="00310771" w:rsidRPr="00E052F4" w:rsidRDefault="0064264F" w:rsidP="00310771">
      <w:pPr>
        <w:jc w:val="both"/>
        <w:rPr>
          <w:rFonts w:ascii="Arial" w:hAnsi="Arial" w:cs="Arial"/>
          <w:color w:val="000000"/>
        </w:rPr>
      </w:pPr>
      <w:r w:rsidRPr="00E052F4">
        <w:rPr>
          <w:rFonts w:ascii="Arial" w:hAnsi="Arial" w:cs="Arial"/>
          <w:color w:val="000000"/>
        </w:rPr>
        <w:t xml:space="preserve">There </w:t>
      </w:r>
      <w:r w:rsidR="002B721B" w:rsidRPr="00E052F4">
        <w:rPr>
          <w:rFonts w:ascii="Arial" w:hAnsi="Arial" w:cs="Arial"/>
          <w:color w:val="000000"/>
        </w:rPr>
        <w:t>is</w:t>
      </w:r>
      <w:r w:rsidR="00781EA2" w:rsidRPr="00E052F4">
        <w:rPr>
          <w:rFonts w:ascii="Arial" w:hAnsi="Arial" w:cs="Arial"/>
          <w:color w:val="000000"/>
        </w:rPr>
        <w:t xml:space="preserve"> </w:t>
      </w:r>
      <w:r w:rsidRPr="00E052F4">
        <w:rPr>
          <w:rFonts w:ascii="Arial" w:hAnsi="Arial" w:cs="Arial"/>
          <w:color w:val="000000"/>
        </w:rPr>
        <w:t>discussion about whether</w:t>
      </w:r>
      <w:r w:rsidR="000907C6" w:rsidRPr="00E052F4">
        <w:rPr>
          <w:rFonts w:ascii="Arial" w:hAnsi="Arial" w:cs="Arial"/>
          <w:color w:val="000000"/>
        </w:rPr>
        <w:t xml:space="preserve"> - especially if splitting</w:t>
      </w:r>
      <w:r w:rsidR="002B721B" w:rsidRPr="00E052F4">
        <w:rPr>
          <w:rFonts w:ascii="Arial" w:hAnsi="Arial" w:cs="Arial"/>
          <w:color w:val="000000"/>
        </w:rPr>
        <w:t xml:space="preserve"> payment of UC</w:t>
      </w:r>
      <w:r w:rsidR="000907C6" w:rsidRPr="00E052F4">
        <w:rPr>
          <w:rFonts w:ascii="Arial" w:hAnsi="Arial" w:cs="Arial"/>
          <w:color w:val="000000"/>
        </w:rPr>
        <w:t xml:space="preserve"> </w:t>
      </w:r>
      <w:r w:rsidR="002B721B" w:rsidRPr="00E052F4">
        <w:rPr>
          <w:rFonts w:ascii="Arial" w:hAnsi="Arial" w:cs="Arial"/>
          <w:color w:val="000000"/>
        </w:rPr>
        <w:t>f</w:t>
      </w:r>
      <w:r w:rsidR="000907C6" w:rsidRPr="00E052F4">
        <w:rPr>
          <w:rFonts w:ascii="Arial" w:hAnsi="Arial" w:cs="Arial"/>
          <w:color w:val="000000"/>
        </w:rPr>
        <w:t xml:space="preserve">or joint claimants is not agreed - </w:t>
      </w:r>
      <w:r w:rsidR="008A0F0B" w:rsidRPr="00E052F4">
        <w:rPr>
          <w:rFonts w:ascii="Arial" w:hAnsi="Arial" w:cs="Arial"/>
          <w:b/>
          <w:color w:val="000000"/>
        </w:rPr>
        <w:t>t</w:t>
      </w:r>
      <w:r w:rsidR="00693B26" w:rsidRPr="00E052F4">
        <w:rPr>
          <w:rFonts w:ascii="Arial" w:hAnsi="Arial" w:cs="Arial"/>
          <w:b/>
          <w:color w:val="000000"/>
        </w:rPr>
        <w:t xml:space="preserve">he whole UC </w:t>
      </w:r>
      <w:r w:rsidR="00E1504D" w:rsidRPr="00E052F4">
        <w:rPr>
          <w:rFonts w:ascii="Arial" w:hAnsi="Arial" w:cs="Arial"/>
          <w:b/>
          <w:color w:val="000000"/>
        </w:rPr>
        <w:t xml:space="preserve">payment </w:t>
      </w:r>
      <w:r w:rsidRPr="00E052F4">
        <w:rPr>
          <w:rFonts w:ascii="Arial" w:hAnsi="Arial" w:cs="Arial"/>
          <w:b/>
          <w:color w:val="000000"/>
        </w:rPr>
        <w:t>sh</w:t>
      </w:r>
      <w:r w:rsidR="008A0F0B" w:rsidRPr="00E052F4">
        <w:rPr>
          <w:rFonts w:ascii="Arial" w:hAnsi="Arial" w:cs="Arial"/>
          <w:b/>
          <w:color w:val="000000"/>
        </w:rPr>
        <w:t>ould b</w:t>
      </w:r>
      <w:r w:rsidR="00E1504D" w:rsidRPr="00E052F4">
        <w:rPr>
          <w:rFonts w:ascii="Arial" w:hAnsi="Arial" w:cs="Arial"/>
          <w:b/>
          <w:color w:val="000000"/>
        </w:rPr>
        <w:t xml:space="preserve">e </w:t>
      </w:r>
      <w:r w:rsidR="00781EA2" w:rsidRPr="00E052F4">
        <w:rPr>
          <w:rFonts w:ascii="Arial" w:hAnsi="Arial" w:cs="Arial"/>
          <w:b/>
          <w:color w:val="000000"/>
        </w:rPr>
        <w:t>paid</w:t>
      </w:r>
      <w:r w:rsidR="008A0F0B" w:rsidRPr="00E052F4">
        <w:rPr>
          <w:rFonts w:ascii="Arial" w:hAnsi="Arial" w:cs="Arial"/>
          <w:b/>
          <w:color w:val="000000"/>
        </w:rPr>
        <w:t xml:space="preserve"> </w:t>
      </w:r>
      <w:r w:rsidR="00693B26" w:rsidRPr="00E052F4">
        <w:rPr>
          <w:rFonts w:ascii="Arial" w:hAnsi="Arial" w:cs="Arial"/>
          <w:b/>
          <w:color w:val="000000"/>
        </w:rPr>
        <w:t>to the ‘main carer’</w:t>
      </w:r>
      <w:r w:rsidR="003B0652" w:rsidRPr="00E052F4">
        <w:rPr>
          <w:rFonts w:ascii="Arial" w:hAnsi="Arial" w:cs="Arial"/>
          <w:b/>
          <w:color w:val="000000"/>
        </w:rPr>
        <w:t xml:space="preserve"> </w:t>
      </w:r>
      <w:r w:rsidR="003B0652" w:rsidRPr="00836F4F">
        <w:rPr>
          <w:rFonts w:ascii="Arial" w:hAnsi="Arial" w:cs="Arial"/>
          <w:color w:val="000000"/>
        </w:rPr>
        <w:t>in couples with children</w:t>
      </w:r>
      <w:r w:rsidR="005751C8" w:rsidRPr="00836F4F">
        <w:rPr>
          <w:rFonts w:ascii="Arial" w:hAnsi="Arial" w:cs="Arial"/>
          <w:color w:val="000000"/>
        </w:rPr>
        <w:t>.</w:t>
      </w:r>
      <w:r w:rsidR="00693B26" w:rsidRPr="00E052F4">
        <w:rPr>
          <w:rFonts w:ascii="Arial" w:hAnsi="Arial" w:cs="Arial"/>
          <w:color w:val="000000"/>
        </w:rPr>
        <w:t xml:space="preserve"> </w:t>
      </w:r>
      <w:r w:rsidR="00561F8E" w:rsidRPr="00E052F4">
        <w:rPr>
          <w:rFonts w:ascii="Arial" w:hAnsi="Arial" w:cs="Arial"/>
          <w:color w:val="000000"/>
        </w:rPr>
        <w:t>T</w:t>
      </w:r>
      <w:r w:rsidR="00655A1D" w:rsidRPr="00E052F4">
        <w:rPr>
          <w:rFonts w:ascii="Arial" w:hAnsi="Arial" w:cs="Arial"/>
          <w:color w:val="000000"/>
        </w:rPr>
        <w:t xml:space="preserve">his </w:t>
      </w:r>
      <w:r w:rsidR="00C76637" w:rsidRPr="00E052F4">
        <w:rPr>
          <w:rFonts w:ascii="Arial" w:hAnsi="Arial" w:cs="Arial"/>
          <w:color w:val="000000"/>
        </w:rPr>
        <w:t>mean</w:t>
      </w:r>
      <w:r w:rsidR="00655A1D" w:rsidRPr="00E052F4">
        <w:rPr>
          <w:rFonts w:ascii="Arial" w:hAnsi="Arial" w:cs="Arial"/>
          <w:color w:val="000000"/>
        </w:rPr>
        <w:t>s</w:t>
      </w:r>
      <w:r w:rsidR="00C76637" w:rsidRPr="00E052F4">
        <w:rPr>
          <w:rFonts w:ascii="Arial" w:hAnsi="Arial" w:cs="Arial"/>
          <w:color w:val="000000"/>
        </w:rPr>
        <w:t xml:space="preserve"> the ‘main carer’ </w:t>
      </w:r>
      <w:r w:rsidR="00E721BB" w:rsidRPr="00E052F4">
        <w:rPr>
          <w:rFonts w:ascii="Arial" w:hAnsi="Arial" w:cs="Arial"/>
          <w:color w:val="000000"/>
        </w:rPr>
        <w:t xml:space="preserve">(decided by the couple) </w:t>
      </w:r>
      <w:r w:rsidR="00C76637" w:rsidRPr="00E052F4">
        <w:rPr>
          <w:rFonts w:ascii="Arial" w:hAnsi="Arial" w:cs="Arial"/>
          <w:color w:val="000000"/>
        </w:rPr>
        <w:t xml:space="preserve">nominating which account UC </w:t>
      </w:r>
      <w:r w:rsidR="009870DE" w:rsidRPr="00E052F4">
        <w:rPr>
          <w:rFonts w:ascii="Arial" w:hAnsi="Arial" w:cs="Arial"/>
          <w:color w:val="000000"/>
        </w:rPr>
        <w:t>is</w:t>
      </w:r>
      <w:r w:rsidR="00C76637" w:rsidRPr="00E052F4">
        <w:rPr>
          <w:rFonts w:ascii="Arial" w:hAnsi="Arial" w:cs="Arial"/>
          <w:color w:val="000000"/>
        </w:rPr>
        <w:t xml:space="preserve"> paid into</w:t>
      </w:r>
      <w:r w:rsidR="002B721B" w:rsidRPr="00E052F4">
        <w:rPr>
          <w:rFonts w:ascii="Arial" w:hAnsi="Arial" w:cs="Arial"/>
          <w:color w:val="000000"/>
        </w:rPr>
        <w:t xml:space="preserve">. </w:t>
      </w:r>
      <w:proofErr w:type="gramStart"/>
      <w:r w:rsidR="002B721B" w:rsidRPr="00E052F4">
        <w:rPr>
          <w:rFonts w:ascii="Arial" w:hAnsi="Arial" w:cs="Arial"/>
          <w:color w:val="000000"/>
        </w:rPr>
        <w:t>A</w:t>
      </w:r>
      <w:r w:rsidR="002508B4" w:rsidRPr="00E052F4">
        <w:rPr>
          <w:rFonts w:ascii="Arial" w:hAnsi="Arial" w:cs="Arial"/>
          <w:color w:val="000000"/>
        </w:rPr>
        <w:t>s with the current proposal</w:t>
      </w:r>
      <w:r w:rsidR="002B721B" w:rsidRPr="00E052F4">
        <w:rPr>
          <w:rFonts w:ascii="Arial" w:hAnsi="Arial" w:cs="Arial"/>
          <w:color w:val="000000"/>
        </w:rPr>
        <w:t xml:space="preserve"> that couples nominate one account for payment of UC</w:t>
      </w:r>
      <w:r w:rsidR="002508B4" w:rsidRPr="00E052F4">
        <w:rPr>
          <w:rFonts w:ascii="Arial" w:hAnsi="Arial" w:cs="Arial"/>
          <w:color w:val="000000"/>
        </w:rPr>
        <w:t xml:space="preserve">, </w:t>
      </w:r>
      <w:r w:rsidR="002B721B" w:rsidRPr="00E052F4">
        <w:rPr>
          <w:rFonts w:ascii="Arial" w:hAnsi="Arial" w:cs="Arial"/>
          <w:color w:val="000000"/>
        </w:rPr>
        <w:t xml:space="preserve">this </w:t>
      </w:r>
      <w:r w:rsidR="000B52F9" w:rsidRPr="00E052F4">
        <w:rPr>
          <w:rFonts w:ascii="Arial" w:hAnsi="Arial" w:cs="Arial"/>
          <w:color w:val="000000"/>
        </w:rPr>
        <w:t xml:space="preserve">could be </w:t>
      </w:r>
      <w:r w:rsidR="002508B4" w:rsidRPr="00E052F4">
        <w:rPr>
          <w:rFonts w:ascii="Arial" w:hAnsi="Arial" w:cs="Arial"/>
          <w:color w:val="000000"/>
        </w:rPr>
        <w:t>their own</w:t>
      </w:r>
      <w:r w:rsidR="009870DE" w:rsidRPr="00E052F4">
        <w:rPr>
          <w:rFonts w:ascii="Arial" w:hAnsi="Arial" w:cs="Arial"/>
          <w:color w:val="000000"/>
        </w:rPr>
        <w:t>,</w:t>
      </w:r>
      <w:r w:rsidR="002508B4" w:rsidRPr="00E052F4">
        <w:rPr>
          <w:rFonts w:ascii="Arial" w:hAnsi="Arial" w:cs="Arial"/>
          <w:color w:val="000000"/>
        </w:rPr>
        <w:t xml:space="preserve"> a joint</w:t>
      </w:r>
      <w:r w:rsidR="009870DE" w:rsidRPr="00E052F4">
        <w:rPr>
          <w:rFonts w:ascii="Arial" w:hAnsi="Arial" w:cs="Arial"/>
          <w:color w:val="000000"/>
        </w:rPr>
        <w:t>, or another</w:t>
      </w:r>
      <w:r w:rsidR="002508B4" w:rsidRPr="00E052F4">
        <w:rPr>
          <w:rFonts w:ascii="Arial" w:hAnsi="Arial" w:cs="Arial"/>
          <w:color w:val="000000"/>
        </w:rPr>
        <w:t xml:space="preserve"> account</w:t>
      </w:r>
      <w:r w:rsidR="00C76637" w:rsidRPr="00E052F4">
        <w:rPr>
          <w:rFonts w:ascii="Arial" w:hAnsi="Arial" w:cs="Arial"/>
          <w:color w:val="000000"/>
        </w:rPr>
        <w:t>.</w:t>
      </w:r>
      <w:proofErr w:type="gramEnd"/>
      <w:r w:rsidR="00C76637" w:rsidRPr="00E052F4">
        <w:rPr>
          <w:rFonts w:ascii="Arial" w:hAnsi="Arial" w:cs="Arial"/>
          <w:color w:val="000000"/>
        </w:rPr>
        <w:t xml:space="preserve"> </w:t>
      </w:r>
      <w:r w:rsidR="00204EA4" w:rsidRPr="00E052F4">
        <w:rPr>
          <w:rFonts w:ascii="Arial" w:hAnsi="Arial" w:cs="Arial"/>
          <w:color w:val="000000"/>
        </w:rPr>
        <w:t>(</w:t>
      </w:r>
      <w:r w:rsidR="00F956DF" w:rsidRPr="00E052F4">
        <w:rPr>
          <w:rFonts w:ascii="Arial" w:hAnsi="Arial" w:cs="Arial"/>
          <w:color w:val="000000"/>
        </w:rPr>
        <w:t>This woul</w:t>
      </w:r>
      <w:r w:rsidR="000A6C80" w:rsidRPr="00E052F4">
        <w:rPr>
          <w:rFonts w:ascii="Arial" w:hAnsi="Arial" w:cs="Arial"/>
          <w:color w:val="000000"/>
        </w:rPr>
        <w:t xml:space="preserve">d </w:t>
      </w:r>
      <w:r w:rsidR="00F956DF" w:rsidRPr="00E052F4">
        <w:rPr>
          <w:rFonts w:ascii="Arial" w:hAnsi="Arial" w:cs="Arial"/>
          <w:color w:val="000000"/>
        </w:rPr>
        <w:t xml:space="preserve">only </w:t>
      </w:r>
      <w:r w:rsidR="00561F8E" w:rsidRPr="00E052F4">
        <w:rPr>
          <w:rFonts w:ascii="Arial" w:hAnsi="Arial" w:cs="Arial"/>
          <w:color w:val="000000"/>
        </w:rPr>
        <w:t>cover</w:t>
      </w:r>
      <w:r w:rsidR="00F956DF" w:rsidRPr="00E052F4">
        <w:rPr>
          <w:rFonts w:ascii="Arial" w:hAnsi="Arial" w:cs="Arial"/>
          <w:color w:val="000000"/>
        </w:rPr>
        <w:t xml:space="preserve"> families with children; so </w:t>
      </w:r>
      <w:r w:rsidR="000B52F9" w:rsidRPr="00E052F4">
        <w:rPr>
          <w:rFonts w:ascii="Arial" w:hAnsi="Arial" w:cs="Arial"/>
          <w:color w:val="000000"/>
        </w:rPr>
        <w:t xml:space="preserve">a </w:t>
      </w:r>
      <w:r w:rsidR="002A63C1" w:rsidRPr="00E052F4">
        <w:rPr>
          <w:rFonts w:ascii="Arial" w:hAnsi="Arial" w:cs="Arial"/>
          <w:color w:val="000000"/>
        </w:rPr>
        <w:t>decision</w:t>
      </w:r>
      <w:r w:rsidR="000B52F9" w:rsidRPr="00E052F4">
        <w:rPr>
          <w:rFonts w:ascii="Arial" w:hAnsi="Arial" w:cs="Arial"/>
          <w:color w:val="000000"/>
        </w:rPr>
        <w:t xml:space="preserve"> about </w:t>
      </w:r>
      <w:r w:rsidR="00561F8E" w:rsidRPr="00E052F4">
        <w:rPr>
          <w:rFonts w:ascii="Arial" w:hAnsi="Arial" w:cs="Arial"/>
          <w:color w:val="000000"/>
        </w:rPr>
        <w:t xml:space="preserve">UC </w:t>
      </w:r>
      <w:r w:rsidR="000B52F9" w:rsidRPr="00E052F4">
        <w:rPr>
          <w:rFonts w:ascii="Arial" w:hAnsi="Arial" w:cs="Arial"/>
          <w:color w:val="000000"/>
        </w:rPr>
        <w:t>payment for</w:t>
      </w:r>
      <w:r w:rsidR="002A63C1" w:rsidRPr="00E052F4">
        <w:rPr>
          <w:rFonts w:ascii="Arial" w:hAnsi="Arial" w:cs="Arial"/>
          <w:color w:val="000000"/>
        </w:rPr>
        <w:t xml:space="preserve"> childless </w:t>
      </w:r>
      <w:r w:rsidR="00151D37" w:rsidRPr="00E052F4">
        <w:rPr>
          <w:rFonts w:ascii="Arial" w:hAnsi="Arial" w:cs="Arial"/>
          <w:color w:val="000000"/>
        </w:rPr>
        <w:t xml:space="preserve">couples would </w:t>
      </w:r>
      <w:r w:rsidR="00655A1D" w:rsidRPr="00E052F4">
        <w:rPr>
          <w:rFonts w:ascii="Arial" w:hAnsi="Arial" w:cs="Arial"/>
          <w:color w:val="000000"/>
        </w:rPr>
        <w:t xml:space="preserve">still </w:t>
      </w:r>
      <w:r w:rsidR="000B52F9" w:rsidRPr="00E052F4">
        <w:rPr>
          <w:rFonts w:ascii="Arial" w:hAnsi="Arial" w:cs="Arial"/>
          <w:color w:val="000000"/>
        </w:rPr>
        <w:t>be needed</w:t>
      </w:r>
      <w:r w:rsidR="00F956DF" w:rsidRPr="00E052F4">
        <w:rPr>
          <w:rFonts w:ascii="Arial" w:hAnsi="Arial" w:cs="Arial"/>
          <w:color w:val="000000"/>
        </w:rPr>
        <w:t>.</w:t>
      </w:r>
      <w:r w:rsidR="00204EA4" w:rsidRPr="00E052F4">
        <w:rPr>
          <w:rFonts w:ascii="Arial" w:hAnsi="Arial" w:cs="Arial"/>
          <w:color w:val="000000"/>
        </w:rPr>
        <w:t>)</w:t>
      </w:r>
      <w:r w:rsidR="00F956DF" w:rsidRPr="00E052F4">
        <w:rPr>
          <w:rFonts w:ascii="Arial" w:hAnsi="Arial" w:cs="Arial"/>
          <w:color w:val="000000"/>
        </w:rPr>
        <w:t xml:space="preserve"> </w:t>
      </w:r>
    </w:p>
    <w:p w:rsidR="008248E9" w:rsidRPr="00E052F4" w:rsidRDefault="00204EA4" w:rsidP="008248E9">
      <w:pPr>
        <w:jc w:val="both"/>
        <w:rPr>
          <w:rFonts w:ascii="Arial" w:hAnsi="Arial" w:cs="Arial"/>
          <w:b/>
          <w:color w:val="000000"/>
        </w:rPr>
      </w:pPr>
      <w:r w:rsidRPr="00E052F4">
        <w:rPr>
          <w:rFonts w:ascii="Arial" w:hAnsi="Arial" w:cs="Arial"/>
          <w:color w:val="000000"/>
        </w:rPr>
        <w:t xml:space="preserve">One argument is that if couples </w:t>
      </w:r>
      <w:r w:rsidR="00F75D27" w:rsidRPr="00E052F4">
        <w:rPr>
          <w:rFonts w:ascii="Arial" w:hAnsi="Arial" w:cs="Arial"/>
          <w:color w:val="000000"/>
        </w:rPr>
        <w:t xml:space="preserve">just </w:t>
      </w:r>
      <w:r w:rsidRPr="00E052F4">
        <w:rPr>
          <w:rFonts w:ascii="Arial" w:hAnsi="Arial" w:cs="Arial"/>
          <w:color w:val="000000"/>
        </w:rPr>
        <w:t xml:space="preserve">choose </w:t>
      </w:r>
      <w:r w:rsidR="0015745C" w:rsidRPr="00E052F4">
        <w:rPr>
          <w:rFonts w:ascii="Arial" w:hAnsi="Arial" w:cs="Arial"/>
          <w:color w:val="000000"/>
        </w:rPr>
        <w:t>one</w:t>
      </w:r>
      <w:r w:rsidRPr="00E052F4">
        <w:rPr>
          <w:rFonts w:ascii="Arial" w:hAnsi="Arial" w:cs="Arial"/>
          <w:color w:val="000000"/>
        </w:rPr>
        <w:t xml:space="preserve"> account</w:t>
      </w:r>
      <w:r w:rsidR="00F75D27" w:rsidRPr="00E052F4">
        <w:rPr>
          <w:rFonts w:ascii="Arial" w:hAnsi="Arial" w:cs="Arial"/>
          <w:color w:val="000000"/>
        </w:rPr>
        <w:t xml:space="preserve"> for</w:t>
      </w:r>
      <w:r w:rsidRPr="00E052F4">
        <w:rPr>
          <w:rFonts w:ascii="Arial" w:hAnsi="Arial" w:cs="Arial"/>
          <w:color w:val="000000"/>
        </w:rPr>
        <w:t xml:space="preserve"> UC</w:t>
      </w:r>
      <w:r w:rsidR="00F75D27" w:rsidRPr="00E052F4">
        <w:rPr>
          <w:rFonts w:ascii="Arial" w:hAnsi="Arial" w:cs="Arial"/>
          <w:color w:val="000000"/>
        </w:rPr>
        <w:t xml:space="preserve"> to be </w:t>
      </w:r>
      <w:r w:rsidRPr="00E052F4">
        <w:rPr>
          <w:rFonts w:ascii="Arial" w:hAnsi="Arial" w:cs="Arial"/>
          <w:color w:val="000000"/>
        </w:rPr>
        <w:t>paid into</w:t>
      </w:r>
      <w:r w:rsidR="00F75D27" w:rsidRPr="00E052F4">
        <w:rPr>
          <w:rFonts w:ascii="Arial" w:hAnsi="Arial" w:cs="Arial"/>
          <w:color w:val="000000"/>
        </w:rPr>
        <w:t>,</w:t>
      </w:r>
      <w:r w:rsidRPr="00E052F4">
        <w:rPr>
          <w:rFonts w:ascii="Arial" w:hAnsi="Arial" w:cs="Arial"/>
          <w:color w:val="000000"/>
        </w:rPr>
        <w:t xml:space="preserve"> </w:t>
      </w:r>
      <w:r w:rsidR="00860AAD" w:rsidRPr="00E052F4">
        <w:rPr>
          <w:rFonts w:ascii="Arial" w:hAnsi="Arial" w:cs="Arial"/>
          <w:color w:val="000000"/>
        </w:rPr>
        <w:t xml:space="preserve">it </w:t>
      </w:r>
      <w:r w:rsidRPr="00E052F4">
        <w:rPr>
          <w:rFonts w:ascii="Arial" w:hAnsi="Arial" w:cs="Arial"/>
          <w:color w:val="000000"/>
        </w:rPr>
        <w:t>is likely</w:t>
      </w:r>
      <w:r w:rsidR="00F75D27" w:rsidRPr="00E052F4">
        <w:rPr>
          <w:rFonts w:ascii="Arial" w:hAnsi="Arial" w:cs="Arial"/>
          <w:color w:val="000000"/>
        </w:rPr>
        <w:t xml:space="preserve"> that, gi</w:t>
      </w:r>
      <w:r w:rsidRPr="00E052F4">
        <w:rPr>
          <w:rFonts w:ascii="Arial" w:hAnsi="Arial" w:cs="Arial"/>
          <w:color w:val="000000"/>
        </w:rPr>
        <w:t xml:space="preserve">ven what we know about inequalities within couples, </w:t>
      </w:r>
      <w:r w:rsidR="00F75D27" w:rsidRPr="00E052F4">
        <w:rPr>
          <w:rFonts w:ascii="Arial" w:hAnsi="Arial" w:cs="Arial"/>
          <w:color w:val="000000"/>
        </w:rPr>
        <w:t xml:space="preserve">in some cases </w:t>
      </w:r>
      <w:r w:rsidR="00380D7C" w:rsidRPr="00E052F4">
        <w:rPr>
          <w:rFonts w:ascii="Arial" w:hAnsi="Arial" w:cs="Arial"/>
          <w:color w:val="000000"/>
        </w:rPr>
        <w:t>th</w:t>
      </w:r>
      <w:r w:rsidR="007214A6" w:rsidRPr="00E052F4">
        <w:rPr>
          <w:rFonts w:ascii="Arial" w:hAnsi="Arial" w:cs="Arial"/>
          <w:color w:val="000000"/>
        </w:rPr>
        <w:t xml:space="preserve">e more powerful partner </w:t>
      </w:r>
      <w:r w:rsidRPr="00E052F4">
        <w:rPr>
          <w:rFonts w:ascii="Arial" w:hAnsi="Arial" w:cs="Arial"/>
          <w:color w:val="000000"/>
        </w:rPr>
        <w:t>(</w:t>
      </w:r>
      <w:r w:rsidR="009E3B80" w:rsidRPr="00E052F4">
        <w:rPr>
          <w:rFonts w:ascii="Arial" w:hAnsi="Arial" w:cs="Arial"/>
          <w:color w:val="000000"/>
        </w:rPr>
        <w:t>more likely</w:t>
      </w:r>
      <w:r w:rsidR="00BA1140" w:rsidRPr="00E052F4">
        <w:rPr>
          <w:rFonts w:ascii="Arial" w:hAnsi="Arial" w:cs="Arial"/>
          <w:color w:val="000000"/>
        </w:rPr>
        <w:t xml:space="preserve"> </w:t>
      </w:r>
      <w:r w:rsidRPr="00E052F4">
        <w:rPr>
          <w:rFonts w:ascii="Arial" w:hAnsi="Arial" w:cs="Arial"/>
          <w:color w:val="000000"/>
        </w:rPr>
        <w:t xml:space="preserve">to be </w:t>
      </w:r>
      <w:r w:rsidR="00A443E9" w:rsidRPr="00E052F4">
        <w:rPr>
          <w:rFonts w:ascii="Arial" w:hAnsi="Arial" w:cs="Arial"/>
          <w:color w:val="000000"/>
        </w:rPr>
        <w:t>t</w:t>
      </w:r>
      <w:r w:rsidR="00BA1140" w:rsidRPr="00E052F4">
        <w:rPr>
          <w:rFonts w:ascii="Arial" w:hAnsi="Arial" w:cs="Arial"/>
          <w:color w:val="000000"/>
        </w:rPr>
        <w:t xml:space="preserve">he man) </w:t>
      </w:r>
      <w:r w:rsidR="00EF5C3F" w:rsidRPr="00E052F4">
        <w:rPr>
          <w:rFonts w:ascii="Arial" w:hAnsi="Arial" w:cs="Arial"/>
          <w:color w:val="000000"/>
        </w:rPr>
        <w:t>c</w:t>
      </w:r>
      <w:r w:rsidR="007214A6" w:rsidRPr="00E052F4">
        <w:rPr>
          <w:rFonts w:ascii="Arial" w:hAnsi="Arial" w:cs="Arial"/>
          <w:color w:val="000000"/>
        </w:rPr>
        <w:t xml:space="preserve">ould choose their own account. </w:t>
      </w:r>
      <w:r w:rsidRPr="00E052F4">
        <w:rPr>
          <w:rFonts w:ascii="Arial" w:hAnsi="Arial" w:cs="Arial"/>
          <w:color w:val="000000"/>
        </w:rPr>
        <w:t>In coup</w:t>
      </w:r>
      <w:r w:rsidR="009A2611" w:rsidRPr="00E052F4">
        <w:rPr>
          <w:rFonts w:ascii="Arial" w:hAnsi="Arial" w:cs="Arial"/>
          <w:color w:val="000000"/>
        </w:rPr>
        <w:t>les with children</w:t>
      </w:r>
      <w:r w:rsidR="00E721BB" w:rsidRPr="00E052F4">
        <w:rPr>
          <w:rFonts w:ascii="Arial" w:hAnsi="Arial" w:cs="Arial"/>
          <w:color w:val="000000"/>
        </w:rPr>
        <w:t>,</w:t>
      </w:r>
      <w:r w:rsidR="009A2611" w:rsidRPr="00E052F4">
        <w:rPr>
          <w:rFonts w:ascii="Arial" w:hAnsi="Arial" w:cs="Arial"/>
          <w:color w:val="000000"/>
        </w:rPr>
        <w:t xml:space="preserve"> </w:t>
      </w:r>
      <w:r w:rsidR="007214A6" w:rsidRPr="00E052F4">
        <w:rPr>
          <w:rFonts w:ascii="Arial" w:hAnsi="Arial" w:cs="Arial"/>
          <w:color w:val="000000"/>
        </w:rPr>
        <w:t xml:space="preserve">this </w:t>
      </w:r>
      <w:r w:rsidRPr="00E052F4">
        <w:rPr>
          <w:rFonts w:ascii="Arial" w:hAnsi="Arial" w:cs="Arial"/>
          <w:color w:val="000000"/>
        </w:rPr>
        <w:t>is seen as</w:t>
      </w:r>
      <w:r w:rsidR="007214A6" w:rsidRPr="00E052F4">
        <w:rPr>
          <w:rFonts w:ascii="Arial" w:hAnsi="Arial" w:cs="Arial"/>
          <w:color w:val="000000"/>
        </w:rPr>
        <w:t xml:space="preserve"> less likely if</w:t>
      </w:r>
      <w:r w:rsidR="009E3B80" w:rsidRPr="00E052F4">
        <w:rPr>
          <w:rFonts w:ascii="Arial" w:hAnsi="Arial" w:cs="Arial"/>
          <w:color w:val="000000"/>
        </w:rPr>
        <w:t xml:space="preserve"> couple</w:t>
      </w:r>
      <w:r w:rsidR="00B14120" w:rsidRPr="00E052F4">
        <w:rPr>
          <w:rFonts w:ascii="Arial" w:hAnsi="Arial" w:cs="Arial"/>
          <w:color w:val="000000"/>
        </w:rPr>
        <w:t>s</w:t>
      </w:r>
      <w:r w:rsidR="009E3B80" w:rsidRPr="00E052F4">
        <w:rPr>
          <w:rFonts w:ascii="Arial" w:hAnsi="Arial" w:cs="Arial"/>
          <w:color w:val="000000"/>
        </w:rPr>
        <w:t xml:space="preserve"> w</w:t>
      </w:r>
      <w:r w:rsidR="00B14120" w:rsidRPr="00E052F4">
        <w:rPr>
          <w:rFonts w:ascii="Arial" w:hAnsi="Arial" w:cs="Arial"/>
          <w:color w:val="000000"/>
        </w:rPr>
        <w:t>ere</w:t>
      </w:r>
      <w:r w:rsidR="009E3B80" w:rsidRPr="00E052F4">
        <w:rPr>
          <w:rFonts w:ascii="Arial" w:hAnsi="Arial" w:cs="Arial"/>
          <w:color w:val="000000"/>
        </w:rPr>
        <w:t xml:space="preserve"> directed to ensure </w:t>
      </w:r>
      <w:r w:rsidR="00FE2504" w:rsidRPr="00E052F4">
        <w:rPr>
          <w:rFonts w:ascii="Arial" w:hAnsi="Arial" w:cs="Arial"/>
          <w:color w:val="000000"/>
        </w:rPr>
        <w:t>t</w:t>
      </w:r>
      <w:r w:rsidR="009A2611" w:rsidRPr="00E052F4">
        <w:rPr>
          <w:rFonts w:ascii="Arial" w:hAnsi="Arial" w:cs="Arial"/>
          <w:color w:val="000000"/>
        </w:rPr>
        <w:t>he</w:t>
      </w:r>
      <w:r w:rsidR="007214A6" w:rsidRPr="00E052F4">
        <w:rPr>
          <w:rFonts w:ascii="Arial" w:hAnsi="Arial" w:cs="Arial"/>
          <w:color w:val="000000"/>
        </w:rPr>
        <w:t xml:space="preserve"> ‘main carer’</w:t>
      </w:r>
      <w:r w:rsidR="0014570B" w:rsidRPr="00E052F4">
        <w:rPr>
          <w:rFonts w:ascii="Arial" w:hAnsi="Arial" w:cs="Arial"/>
          <w:color w:val="000000"/>
        </w:rPr>
        <w:t xml:space="preserve"> </w:t>
      </w:r>
      <w:r w:rsidR="00C53E97" w:rsidRPr="00E052F4">
        <w:rPr>
          <w:rFonts w:ascii="Arial" w:hAnsi="Arial" w:cs="Arial"/>
          <w:color w:val="000000"/>
        </w:rPr>
        <w:t xml:space="preserve">decided </w:t>
      </w:r>
      <w:r w:rsidR="00062AF4" w:rsidRPr="00E052F4">
        <w:rPr>
          <w:rFonts w:ascii="Arial" w:hAnsi="Arial" w:cs="Arial"/>
          <w:color w:val="000000"/>
        </w:rPr>
        <w:t xml:space="preserve">about </w:t>
      </w:r>
      <w:r w:rsidR="00FE2504" w:rsidRPr="00E052F4">
        <w:rPr>
          <w:rFonts w:ascii="Arial" w:hAnsi="Arial" w:cs="Arial"/>
          <w:color w:val="000000"/>
        </w:rPr>
        <w:t xml:space="preserve">UC </w:t>
      </w:r>
      <w:r w:rsidR="00062AF4" w:rsidRPr="00E052F4">
        <w:rPr>
          <w:rFonts w:ascii="Arial" w:hAnsi="Arial" w:cs="Arial"/>
          <w:color w:val="000000"/>
        </w:rPr>
        <w:t>payment</w:t>
      </w:r>
      <w:r w:rsidR="009A2611" w:rsidRPr="00E052F4">
        <w:rPr>
          <w:rFonts w:ascii="Arial" w:hAnsi="Arial" w:cs="Arial"/>
          <w:color w:val="000000"/>
        </w:rPr>
        <w:t>. Th</w:t>
      </w:r>
      <w:r w:rsidR="00474A7C" w:rsidRPr="00E052F4">
        <w:rPr>
          <w:rFonts w:ascii="Arial" w:hAnsi="Arial" w:cs="Arial"/>
          <w:color w:val="000000"/>
        </w:rPr>
        <w:t xml:space="preserve">e partner with </w:t>
      </w:r>
      <w:r w:rsidR="000D0F26" w:rsidRPr="00E052F4">
        <w:rPr>
          <w:rFonts w:ascii="Arial" w:hAnsi="Arial" w:cs="Arial"/>
          <w:color w:val="000000"/>
        </w:rPr>
        <w:t>main responsibility for the children</w:t>
      </w:r>
      <w:r w:rsidR="00474A7C" w:rsidRPr="00E052F4">
        <w:rPr>
          <w:rFonts w:ascii="Arial" w:hAnsi="Arial" w:cs="Arial"/>
          <w:color w:val="000000"/>
        </w:rPr>
        <w:t xml:space="preserve"> is likely to be the one with less, or no, other income; so this would be </w:t>
      </w:r>
      <w:r w:rsidR="00474A7C" w:rsidRPr="00677646">
        <w:rPr>
          <w:rFonts w:ascii="Arial" w:hAnsi="Arial" w:cs="Arial"/>
          <w:color w:val="000000"/>
        </w:rPr>
        <w:t>more likely to give them</w:t>
      </w:r>
      <w:r w:rsidR="00474A7C" w:rsidRPr="00E052F4">
        <w:rPr>
          <w:rFonts w:ascii="Arial" w:hAnsi="Arial" w:cs="Arial"/>
          <w:b/>
          <w:color w:val="000000"/>
        </w:rPr>
        <w:t xml:space="preserve"> access to at least some</w:t>
      </w:r>
      <w:r w:rsidR="007214A6" w:rsidRPr="00E052F4">
        <w:rPr>
          <w:rFonts w:ascii="Arial" w:hAnsi="Arial" w:cs="Arial"/>
          <w:b/>
          <w:color w:val="000000"/>
        </w:rPr>
        <w:t xml:space="preserve"> resources</w:t>
      </w:r>
      <w:r w:rsidR="00E721BB" w:rsidRPr="00E052F4">
        <w:rPr>
          <w:rFonts w:ascii="Arial" w:hAnsi="Arial" w:cs="Arial"/>
          <w:b/>
          <w:color w:val="000000"/>
        </w:rPr>
        <w:t xml:space="preserve">, </w:t>
      </w:r>
      <w:r w:rsidR="00E721BB" w:rsidRPr="00677646">
        <w:rPr>
          <w:rFonts w:ascii="Arial" w:hAnsi="Arial" w:cs="Arial"/>
          <w:color w:val="000000"/>
        </w:rPr>
        <w:t xml:space="preserve">and </w:t>
      </w:r>
      <w:r w:rsidR="00B37B5F">
        <w:rPr>
          <w:rFonts w:ascii="Arial" w:hAnsi="Arial" w:cs="Arial"/>
          <w:color w:val="000000"/>
        </w:rPr>
        <w:t xml:space="preserve">sufficient </w:t>
      </w:r>
      <w:r w:rsidR="00E721BB" w:rsidRPr="00677646">
        <w:rPr>
          <w:rFonts w:ascii="Arial" w:hAnsi="Arial" w:cs="Arial"/>
          <w:color w:val="000000"/>
        </w:rPr>
        <w:t xml:space="preserve">money would </w:t>
      </w:r>
      <w:r w:rsidR="0015745C" w:rsidRPr="00677646">
        <w:rPr>
          <w:rFonts w:ascii="Arial" w:hAnsi="Arial" w:cs="Arial"/>
          <w:color w:val="000000"/>
        </w:rPr>
        <w:t xml:space="preserve">also </w:t>
      </w:r>
      <w:r w:rsidR="00E721BB" w:rsidRPr="00677646">
        <w:rPr>
          <w:rFonts w:ascii="Arial" w:hAnsi="Arial" w:cs="Arial"/>
          <w:color w:val="000000"/>
        </w:rPr>
        <w:t xml:space="preserve">be </w:t>
      </w:r>
      <w:r w:rsidR="00E721BB" w:rsidRPr="00836F4F">
        <w:rPr>
          <w:rFonts w:ascii="Arial" w:hAnsi="Arial" w:cs="Arial"/>
          <w:b/>
          <w:color w:val="000000"/>
        </w:rPr>
        <w:t>more likely to be</w:t>
      </w:r>
      <w:r w:rsidR="00E721BB" w:rsidRPr="00E052F4">
        <w:rPr>
          <w:rFonts w:ascii="Arial" w:hAnsi="Arial" w:cs="Arial"/>
          <w:b/>
          <w:color w:val="000000"/>
        </w:rPr>
        <w:t xml:space="preserve"> spent on the children</w:t>
      </w:r>
      <w:r w:rsidR="007214A6" w:rsidRPr="00E052F4">
        <w:rPr>
          <w:rFonts w:ascii="Arial" w:hAnsi="Arial" w:cs="Arial"/>
          <w:b/>
          <w:color w:val="000000"/>
        </w:rPr>
        <w:t xml:space="preserve">. </w:t>
      </w:r>
    </w:p>
    <w:p w:rsidR="008248E9" w:rsidRPr="00E052F4" w:rsidRDefault="000861E8" w:rsidP="008248E9">
      <w:pPr>
        <w:jc w:val="both"/>
        <w:rPr>
          <w:rFonts w:ascii="Arial" w:hAnsi="Arial" w:cs="Arial"/>
        </w:rPr>
      </w:pPr>
      <w:r w:rsidRPr="00E052F4">
        <w:rPr>
          <w:rFonts w:ascii="Arial" w:hAnsi="Arial" w:cs="Arial"/>
          <w:color w:val="000000"/>
        </w:rPr>
        <w:t xml:space="preserve">The arguments for paying benefit </w:t>
      </w:r>
      <w:r w:rsidRPr="00677646">
        <w:rPr>
          <w:rFonts w:ascii="Arial" w:hAnsi="Arial" w:cs="Arial"/>
          <w:color w:val="000000"/>
        </w:rPr>
        <w:t xml:space="preserve">for </w:t>
      </w:r>
      <w:r w:rsidRPr="00677646">
        <w:rPr>
          <w:rFonts w:ascii="Arial" w:hAnsi="Arial" w:cs="Arial"/>
          <w:color w:val="000000"/>
          <w:u w:val="single"/>
        </w:rPr>
        <w:t>children</w:t>
      </w:r>
      <w:r w:rsidRPr="00E052F4">
        <w:rPr>
          <w:rFonts w:ascii="Arial" w:hAnsi="Arial" w:cs="Arial"/>
          <w:color w:val="000000"/>
        </w:rPr>
        <w:t xml:space="preserve"> to the ‘main carer’ </w:t>
      </w:r>
      <w:r w:rsidR="00E052F4">
        <w:rPr>
          <w:rFonts w:ascii="Arial" w:hAnsi="Arial" w:cs="Arial"/>
          <w:color w:val="000000"/>
        </w:rPr>
        <w:t>are</w:t>
      </w:r>
      <w:r w:rsidRPr="00E052F4">
        <w:rPr>
          <w:rFonts w:ascii="Arial" w:hAnsi="Arial" w:cs="Arial"/>
          <w:color w:val="000000"/>
        </w:rPr>
        <w:t xml:space="preserve"> </w:t>
      </w:r>
      <w:r w:rsidR="0068278E" w:rsidRPr="00E052F4">
        <w:rPr>
          <w:rFonts w:ascii="Arial" w:hAnsi="Arial" w:cs="Arial"/>
          <w:color w:val="000000"/>
        </w:rPr>
        <w:t>widely accepted</w:t>
      </w:r>
      <w:r w:rsidR="004F76CB" w:rsidRPr="00E052F4">
        <w:rPr>
          <w:rFonts w:ascii="Arial" w:hAnsi="Arial" w:cs="Arial"/>
          <w:color w:val="000000"/>
        </w:rPr>
        <w:t xml:space="preserve"> - see</w:t>
      </w:r>
      <w:r w:rsidRPr="00E052F4">
        <w:rPr>
          <w:rFonts w:ascii="Arial" w:hAnsi="Arial" w:cs="Arial"/>
          <w:color w:val="000000"/>
        </w:rPr>
        <w:t xml:space="preserve"> </w:t>
      </w:r>
      <w:hyperlink r:id="rId12" w:history="1">
        <w:r w:rsidRPr="00E052F4">
          <w:rPr>
            <w:rStyle w:val="Hyperlink"/>
            <w:rFonts w:ascii="Arial" w:hAnsi="Arial" w:cs="Arial"/>
          </w:rPr>
          <w:t>http://wbg.org.uk/pdfs/Universal-Credit-payment-issues-Sept-2011-revised.pdf</w:t>
        </w:r>
      </w:hyperlink>
      <w:r w:rsidR="00E052F4">
        <w:rPr>
          <w:rStyle w:val="Hyperlink"/>
          <w:rFonts w:ascii="Arial" w:hAnsi="Arial" w:cs="Arial"/>
          <w:u w:val="none"/>
        </w:rPr>
        <w:t xml:space="preserve"> </w:t>
      </w:r>
      <w:r w:rsidR="00760896" w:rsidRPr="00E052F4">
        <w:rPr>
          <w:rFonts w:ascii="Arial" w:hAnsi="Arial" w:cs="Arial"/>
        </w:rPr>
        <w:t xml:space="preserve">and below. </w:t>
      </w:r>
      <w:r w:rsidR="00F612B7" w:rsidRPr="00E052F4">
        <w:rPr>
          <w:rFonts w:ascii="Arial" w:hAnsi="Arial" w:cs="Arial"/>
        </w:rPr>
        <w:t xml:space="preserve">But this proposal goes </w:t>
      </w:r>
      <w:r w:rsidR="0068278E" w:rsidRPr="00E052F4">
        <w:rPr>
          <w:rFonts w:ascii="Arial" w:hAnsi="Arial" w:cs="Arial"/>
        </w:rPr>
        <w:t xml:space="preserve">further, with </w:t>
      </w:r>
      <w:r w:rsidR="00F612B7" w:rsidRPr="00E052F4">
        <w:rPr>
          <w:rFonts w:ascii="Arial" w:hAnsi="Arial" w:cs="Arial"/>
        </w:rPr>
        <w:t xml:space="preserve">the </w:t>
      </w:r>
      <w:r w:rsidR="00F612B7" w:rsidRPr="00E052F4">
        <w:rPr>
          <w:rFonts w:ascii="Arial" w:hAnsi="Arial" w:cs="Arial"/>
          <w:u w:val="single"/>
        </w:rPr>
        <w:t>whole</w:t>
      </w:r>
      <w:r w:rsidR="00F612B7" w:rsidRPr="00E052F4">
        <w:rPr>
          <w:rFonts w:ascii="Arial" w:hAnsi="Arial" w:cs="Arial"/>
        </w:rPr>
        <w:t xml:space="preserve"> </w:t>
      </w:r>
      <w:r w:rsidR="0068278E" w:rsidRPr="00E052F4">
        <w:rPr>
          <w:rFonts w:ascii="Arial" w:hAnsi="Arial" w:cs="Arial"/>
        </w:rPr>
        <w:t xml:space="preserve">of UC being </w:t>
      </w:r>
      <w:r w:rsidR="00F612B7" w:rsidRPr="00E052F4">
        <w:rPr>
          <w:rFonts w:ascii="Arial" w:hAnsi="Arial" w:cs="Arial"/>
        </w:rPr>
        <w:t xml:space="preserve">paid to </w:t>
      </w:r>
      <w:r w:rsidR="0068278E" w:rsidRPr="00E052F4">
        <w:rPr>
          <w:rFonts w:ascii="Arial" w:hAnsi="Arial" w:cs="Arial"/>
        </w:rPr>
        <w:t>an</w:t>
      </w:r>
      <w:r w:rsidR="00F612B7" w:rsidRPr="00E052F4">
        <w:rPr>
          <w:rFonts w:ascii="Arial" w:hAnsi="Arial" w:cs="Arial"/>
        </w:rPr>
        <w:t xml:space="preserve"> account nominated by the ‘main carer’. This may suggest </w:t>
      </w:r>
      <w:r w:rsidR="00F612B7" w:rsidRPr="00E052F4">
        <w:rPr>
          <w:rFonts w:ascii="Arial" w:hAnsi="Arial" w:cs="Arial"/>
          <w:b/>
        </w:rPr>
        <w:t>some reasons for caution</w:t>
      </w:r>
      <w:r w:rsidR="00B175F9" w:rsidRPr="00E052F4">
        <w:rPr>
          <w:rFonts w:ascii="Arial" w:hAnsi="Arial" w:cs="Arial"/>
        </w:rPr>
        <w:t>, also c</w:t>
      </w:r>
      <w:r w:rsidR="00F612B7" w:rsidRPr="00E052F4">
        <w:rPr>
          <w:rFonts w:ascii="Arial" w:hAnsi="Arial" w:cs="Arial"/>
        </w:rPr>
        <w:t>onsidered here</w:t>
      </w:r>
      <w:r w:rsidR="00163101" w:rsidRPr="00E052F4">
        <w:rPr>
          <w:rFonts w:ascii="Arial" w:hAnsi="Arial" w:cs="Arial"/>
        </w:rPr>
        <w:t>:</w:t>
      </w:r>
      <w:r w:rsidR="00423EBE" w:rsidRPr="00E052F4">
        <w:rPr>
          <w:rFonts w:ascii="Arial" w:hAnsi="Arial" w:cs="Arial"/>
        </w:rPr>
        <w:t xml:space="preserve"> </w:t>
      </w:r>
    </w:p>
    <w:p w:rsidR="00072A90" w:rsidRPr="00E052F4" w:rsidRDefault="00163101" w:rsidP="008248E9">
      <w:pPr>
        <w:pStyle w:val="ListParagraph"/>
        <w:numPr>
          <w:ilvl w:val="0"/>
          <w:numId w:val="11"/>
        </w:numPr>
        <w:jc w:val="both"/>
        <w:rPr>
          <w:rFonts w:ascii="Arial" w:hAnsi="Arial" w:cs="Arial"/>
        </w:rPr>
      </w:pPr>
      <w:proofErr w:type="gramStart"/>
      <w:r w:rsidRPr="00E052F4">
        <w:rPr>
          <w:rFonts w:ascii="Arial" w:hAnsi="Arial" w:cs="Arial"/>
          <w:color w:val="000000"/>
        </w:rPr>
        <w:t>t</w:t>
      </w:r>
      <w:r w:rsidR="008B34EE" w:rsidRPr="00E052F4">
        <w:rPr>
          <w:rFonts w:ascii="Arial" w:hAnsi="Arial" w:cs="Arial"/>
          <w:color w:val="000000"/>
        </w:rPr>
        <w:t>he</w:t>
      </w:r>
      <w:proofErr w:type="gramEnd"/>
      <w:r w:rsidR="008B34EE" w:rsidRPr="00E052F4">
        <w:rPr>
          <w:rFonts w:ascii="Arial" w:hAnsi="Arial" w:cs="Arial"/>
          <w:color w:val="000000"/>
        </w:rPr>
        <w:t xml:space="preserve"> </w:t>
      </w:r>
      <w:r w:rsidR="007214A6" w:rsidRPr="00E052F4">
        <w:rPr>
          <w:rFonts w:ascii="Arial" w:hAnsi="Arial" w:cs="Arial"/>
          <w:color w:val="000000"/>
        </w:rPr>
        <w:t>payment</w:t>
      </w:r>
      <w:r w:rsidR="008446FD" w:rsidRPr="00E052F4">
        <w:rPr>
          <w:rFonts w:ascii="Arial" w:hAnsi="Arial" w:cs="Arial"/>
          <w:color w:val="000000"/>
        </w:rPr>
        <w:t xml:space="preserve"> directed</w:t>
      </w:r>
      <w:r w:rsidR="007214A6" w:rsidRPr="00E052F4">
        <w:rPr>
          <w:rFonts w:ascii="Arial" w:hAnsi="Arial" w:cs="Arial"/>
          <w:color w:val="000000"/>
        </w:rPr>
        <w:t xml:space="preserve"> to the ‘main carer’</w:t>
      </w:r>
      <w:r w:rsidR="007214A6" w:rsidRPr="00E052F4">
        <w:rPr>
          <w:rFonts w:ascii="Arial" w:hAnsi="Arial" w:cs="Arial"/>
          <w:b/>
          <w:color w:val="000000"/>
        </w:rPr>
        <w:t xml:space="preserve"> </w:t>
      </w:r>
      <w:r w:rsidR="008446FD" w:rsidRPr="00E052F4">
        <w:rPr>
          <w:rFonts w:ascii="Arial" w:hAnsi="Arial" w:cs="Arial"/>
          <w:color w:val="000000"/>
        </w:rPr>
        <w:t>w</w:t>
      </w:r>
      <w:r w:rsidR="007214A6" w:rsidRPr="00E052F4">
        <w:rPr>
          <w:rFonts w:ascii="Arial" w:hAnsi="Arial" w:cs="Arial"/>
          <w:color w:val="000000"/>
        </w:rPr>
        <w:t>ould</w:t>
      </w:r>
      <w:r w:rsidR="000C32D3" w:rsidRPr="00E052F4">
        <w:rPr>
          <w:rFonts w:ascii="Arial" w:hAnsi="Arial" w:cs="Arial"/>
          <w:color w:val="000000"/>
        </w:rPr>
        <w:t xml:space="preserve"> also</w:t>
      </w:r>
      <w:r w:rsidR="00AE0378" w:rsidRPr="00E052F4">
        <w:rPr>
          <w:rFonts w:ascii="Arial" w:hAnsi="Arial" w:cs="Arial"/>
          <w:color w:val="000000"/>
        </w:rPr>
        <w:t xml:space="preserve"> </w:t>
      </w:r>
      <w:r w:rsidR="007214A6" w:rsidRPr="00E052F4">
        <w:rPr>
          <w:rFonts w:ascii="Arial" w:hAnsi="Arial" w:cs="Arial"/>
          <w:color w:val="000000"/>
        </w:rPr>
        <w:t>include money for the other partner, housing costs etc</w:t>
      </w:r>
      <w:r w:rsidR="00A73598" w:rsidRPr="00E052F4">
        <w:rPr>
          <w:rFonts w:ascii="Arial" w:hAnsi="Arial" w:cs="Arial"/>
          <w:color w:val="000000"/>
        </w:rPr>
        <w:t>.</w:t>
      </w:r>
      <w:r w:rsidR="007214A6" w:rsidRPr="00E052F4">
        <w:rPr>
          <w:rFonts w:ascii="Arial" w:hAnsi="Arial" w:cs="Arial"/>
          <w:b/>
          <w:color w:val="000000"/>
        </w:rPr>
        <w:t xml:space="preserve"> </w:t>
      </w:r>
      <w:r w:rsidR="003B3B6F" w:rsidRPr="00E052F4">
        <w:rPr>
          <w:rFonts w:ascii="Arial" w:hAnsi="Arial" w:cs="Arial"/>
          <w:color w:val="000000"/>
        </w:rPr>
        <w:t xml:space="preserve">So </w:t>
      </w:r>
      <w:r w:rsidR="00B37B5F">
        <w:rPr>
          <w:rFonts w:ascii="Arial" w:hAnsi="Arial" w:cs="Arial"/>
          <w:color w:val="000000"/>
        </w:rPr>
        <w:t>this</w:t>
      </w:r>
      <w:r w:rsidR="005924B5" w:rsidRPr="00E052F4">
        <w:rPr>
          <w:rFonts w:ascii="Arial" w:hAnsi="Arial" w:cs="Arial"/>
          <w:color w:val="000000"/>
        </w:rPr>
        <w:t xml:space="preserve"> might </w:t>
      </w:r>
      <w:r w:rsidR="00A73598" w:rsidRPr="00E052F4">
        <w:rPr>
          <w:rFonts w:ascii="Arial" w:hAnsi="Arial" w:cs="Arial"/>
          <w:color w:val="000000"/>
        </w:rPr>
        <w:t xml:space="preserve">seem to </w:t>
      </w:r>
      <w:r w:rsidR="00B37B5F">
        <w:rPr>
          <w:rFonts w:ascii="Arial" w:hAnsi="Arial" w:cs="Arial"/>
          <w:color w:val="000000"/>
        </w:rPr>
        <w:t xml:space="preserve">be </w:t>
      </w:r>
      <w:r w:rsidR="00A73598" w:rsidRPr="00E052F4">
        <w:rPr>
          <w:rFonts w:ascii="Arial" w:hAnsi="Arial" w:cs="Arial"/>
          <w:color w:val="000000"/>
        </w:rPr>
        <w:t>convey</w:t>
      </w:r>
      <w:r w:rsidR="00B37B5F">
        <w:rPr>
          <w:rFonts w:ascii="Arial" w:hAnsi="Arial" w:cs="Arial"/>
          <w:color w:val="000000"/>
        </w:rPr>
        <w:t>ing</w:t>
      </w:r>
      <w:r w:rsidR="005924B5" w:rsidRPr="00E052F4">
        <w:rPr>
          <w:rFonts w:ascii="Arial" w:hAnsi="Arial" w:cs="Arial"/>
          <w:color w:val="000000"/>
        </w:rPr>
        <w:t xml:space="preserve"> a</w:t>
      </w:r>
      <w:r w:rsidR="007214A6" w:rsidRPr="00E052F4">
        <w:rPr>
          <w:rFonts w:ascii="Arial" w:hAnsi="Arial" w:cs="Arial"/>
          <w:color w:val="000000"/>
        </w:rPr>
        <w:t xml:space="preserve"> message that </w:t>
      </w:r>
      <w:r w:rsidR="007214A6" w:rsidRPr="00E052F4">
        <w:rPr>
          <w:rFonts w:ascii="Arial" w:hAnsi="Arial" w:cs="Arial"/>
          <w:b/>
          <w:color w:val="000000"/>
        </w:rPr>
        <w:t xml:space="preserve">the </w:t>
      </w:r>
      <w:r w:rsidR="003E08E7" w:rsidRPr="00E052F4">
        <w:rPr>
          <w:rFonts w:ascii="Arial" w:hAnsi="Arial" w:cs="Arial"/>
          <w:b/>
          <w:color w:val="000000"/>
        </w:rPr>
        <w:t>‘main carer’ should be</w:t>
      </w:r>
      <w:r w:rsidR="007214A6" w:rsidRPr="00E052F4">
        <w:rPr>
          <w:rFonts w:ascii="Arial" w:hAnsi="Arial" w:cs="Arial"/>
          <w:b/>
          <w:color w:val="000000"/>
        </w:rPr>
        <w:t xml:space="preserve"> responsible for the whole household budget. </w:t>
      </w:r>
      <w:r w:rsidR="00A73598" w:rsidRPr="00E052F4">
        <w:rPr>
          <w:rFonts w:ascii="Arial" w:hAnsi="Arial" w:cs="Arial"/>
          <w:color w:val="000000"/>
        </w:rPr>
        <w:t>Women</w:t>
      </w:r>
      <w:r w:rsidR="008B34EE" w:rsidRPr="00E052F4">
        <w:rPr>
          <w:rFonts w:ascii="Arial" w:hAnsi="Arial" w:cs="Arial"/>
          <w:color w:val="000000"/>
        </w:rPr>
        <w:t xml:space="preserve"> often</w:t>
      </w:r>
      <w:r w:rsidR="00A73598" w:rsidRPr="00E052F4">
        <w:rPr>
          <w:rFonts w:ascii="Arial" w:hAnsi="Arial" w:cs="Arial"/>
          <w:color w:val="000000"/>
        </w:rPr>
        <w:t xml:space="preserve"> tend to be responsible for </w:t>
      </w:r>
      <w:r w:rsidR="008B34EE" w:rsidRPr="00E052F4">
        <w:rPr>
          <w:rFonts w:ascii="Arial" w:hAnsi="Arial" w:cs="Arial"/>
          <w:color w:val="000000"/>
        </w:rPr>
        <w:t xml:space="preserve">‘making ends meet’ </w:t>
      </w:r>
      <w:r w:rsidR="00A73598" w:rsidRPr="00E052F4">
        <w:rPr>
          <w:rFonts w:ascii="Arial" w:hAnsi="Arial" w:cs="Arial"/>
          <w:color w:val="000000"/>
        </w:rPr>
        <w:t xml:space="preserve">in low-income families, </w:t>
      </w:r>
      <w:r w:rsidR="007214A6" w:rsidRPr="00E052F4">
        <w:rPr>
          <w:rFonts w:ascii="Arial" w:hAnsi="Arial" w:cs="Arial"/>
          <w:color w:val="000000"/>
        </w:rPr>
        <w:t xml:space="preserve">where this is </w:t>
      </w:r>
      <w:r w:rsidR="00157C0B" w:rsidRPr="00E052F4">
        <w:rPr>
          <w:rFonts w:ascii="Arial" w:hAnsi="Arial" w:cs="Arial"/>
          <w:color w:val="000000"/>
        </w:rPr>
        <w:t xml:space="preserve">more </w:t>
      </w:r>
      <w:r w:rsidR="007214A6" w:rsidRPr="00E052F4">
        <w:rPr>
          <w:rFonts w:ascii="Arial" w:hAnsi="Arial" w:cs="Arial"/>
          <w:color w:val="000000"/>
        </w:rPr>
        <w:t>likely to be a source of stress</w:t>
      </w:r>
      <w:r w:rsidR="002E64B6" w:rsidRPr="00E052F4">
        <w:rPr>
          <w:rFonts w:ascii="Arial" w:hAnsi="Arial" w:cs="Arial"/>
          <w:color w:val="000000"/>
        </w:rPr>
        <w:t>. M</w:t>
      </w:r>
      <w:r w:rsidR="007214A6" w:rsidRPr="00E052F4">
        <w:rPr>
          <w:rFonts w:ascii="Arial" w:hAnsi="Arial" w:cs="Arial"/>
          <w:color w:val="000000"/>
        </w:rPr>
        <w:t xml:space="preserve">andating the ‘main carer’ to </w:t>
      </w:r>
      <w:r w:rsidR="000874AB" w:rsidRPr="00E052F4">
        <w:rPr>
          <w:rFonts w:ascii="Arial" w:hAnsi="Arial" w:cs="Arial"/>
          <w:color w:val="000000"/>
        </w:rPr>
        <w:t>decide about</w:t>
      </w:r>
      <w:r w:rsidR="007214A6" w:rsidRPr="00E052F4">
        <w:rPr>
          <w:rFonts w:ascii="Arial" w:hAnsi="Arial" w:cs="Arial"/>
          <w:color w:val="000000"/>
        </w:rPr>
        <w:t xml:space="preserve"> the whole UC payment </w:t>
      </w:r>
      <w:r w:rsidR="000A6C80" w:rsidRPr="00E052F4">
        <w:rPr>
          <w:rFonts w:ascii="Arial" w:hAnsi="Arial" w:cs="Arial"/>
          <w:color w:val="000000"/>
        </w:rPr>
        <w:t>could</w:t>
      </w:r>
      <w:r w:rsidR="007214A6" w:rsidRPr="00E052F4">
        <w:rPr>
          <w:rFonts w:ascii="Arial" w:hAnsi="Arial" w:cs="Arial"/>
          <w:color w:val="000000"/>
        </w:rPr>
        <w:t xml:space="preserve"> exacerbate thi</w:t>
      </w:r>
      <w:r w:rsidR="0015745C" w:rsidRPr="00E052F4">
        <w:rPr>
          <w:rFonts w:ascii="Arial" w:hAnsi="Arial" w:cs="Arial"/>
          <w:color w:val="000000"/>
        </w:rPr>
        <w:t>s problem</w:t>
      </w:r>
      <w:r w:rsidR="007214A6" w:rsidRPr="00E052F4">
        <w:rPr>
          <w:rFonts w:ascii="Arial" w:hAnsi="Arial" w:cs="Arial"/>
          <w:color w:val="000000"/>
        </w:rPr>
        <w:t>.</w:t>
      </w:r>
    </w:p>
    <w:p w:rsidR="008248E9" w:rsidRPr="00E052F4" w:rsidRDefault="00163101" w:rsidP="009E199C">
      <w:pPr>
        <w:pStyle w:val="ListParagraph"/>
        <w:numPr>
          <w:ilvl w:val="0"/>
          <w:numId w:val="11"/>
        </w:numPr>
        <w:jc w:val="both"/>
        <w:rPr>
          <w:rFonts w:ascii="Arial" w:hAnsi="Arial" w:cs="Arial"/>
          <w:b/>
          <w:color w:val="000000"/>
        </w:rPr>
      </w:pPr>
      <w:proofErr w:type="gramStart"/>
      <w:r w:rsidRPr="00E052F4">
        <w:rPr>
          <w:rFonts w:ascii="Arial" w:hAnsi="Arial" w:cs="Arial"/>
          <w:color w:val="000000"/>
        </w:rPr>
        <w:t>t</w:t>
      </w:r>
      <w:r w:rsidR="00F9272A" w:rsidRPr="00E052F4">
        <w:rPr>
          <w:rFonts w:ascii="Arial" w:hAnsi="Arial" w:cs="Arial"/>
          <w:color w:val="000000"/>
        </w:rPr>
        <w:t>here</w:t>
      </w:r>
      <w:proofErr w:type="gramEnd"/>
      <w:r w:rsidR="00F9272A" w:rsidRPr="00E052F4">
        <w:rPr>
          <w:rFonts w:ascii="Arial" w:hAnsi="Arial" w:cs="Arial"/>
          <w:color w:val="000000"/>
        </w:rPr>
        <w:t xml:space="preserve"> is already some evidence of ambivalence</w:t>
      </w:r>
      <w:r w:rsidR="00EE5660" w:rsidRPr="00E052F4">
        <w:rPr>
          <w:rFonts w:ascii="Arial" w:hAnsi="Arial" w:cs="Arial"/>
          <w:color w:val="000000"/>
        </w:rPr>
        <w:t xml:space="preserve"> about</w:t>
      </w:r>
      <w:r w:rsidR="00F9272A" w:rsidRPr="00E052F4">
        <w:rPr>
          <w:rFonts w:ascii="Arial" w:hAnsi="Arial" w:cs="Arial"/>
          <w:color w:val="000000"/>
        </w:rPr>
        <w:t xml:space="preserve"> the</w:t>
      </w:r>
      <w:r w:rsidR="00717A34">
        <w:rPr>
          <w:rFonts w:ascii="Arial" w:hAnsi="Arial" w:cs="Arial"/>
          <w:color w:val="000000"/>
        </w:rPr>
        <w:t xml:space="preserve"> implications of the phrase</w:t>
      </w:r>
      <w:r w:rsidR="00F9272A" w:rsidRPr="00E052F4">
        <w:rPr>
          <w:rFonts w:ascii="Arial" w:hAnsi="Arial" w:cs="Arial"/>
          <w:color w:val="000000"/>
        </w:rPr>
        <w:t xml:space="preserve"> ‘main carer’.</w:t>
      </w:r>
      <w:r w:rsidR="006E3BB3" w:rsidRPr="00E052F4">
        <w:rPr>
          <w:rStyle w:val="FootnoteReference"/>
          <w:rFonts w:ascii="Arial" w:hAnsi="Arial" w:cs="Arial"/>
          <w:color w:val="000000"/>
        </w:rPr>
        <w:footnoteReference w:id="42"/>
      </w:r>
      <w:r w:rsidR="00F9272A" w:rsidRPr="00E052F4">
        <w:rPr>
          <w:rFonts w:ascii="Arial" w:hAnsi="Arial" w:cs="Arial"/>
          <w:color w:val="000000"/>
        </w:rPr>
        <w:t xml:space="preserve"> Giving </w:t>
      </w:r>
      <w:r w:rsidR="00EE5660" w:rsidRPr="00E052F4">
        <w:rPr>
          <w:rFonts w:ascii="Arial" w:hAnsi="Arial" w:cs="Arial"/>
          <w:color w:val="000000"/>
        </w:rPr>
        <w:t>all the UC</w:t>
      </w:r>
      <w:r w:rsidR="00F9272A" w:rsidRPr="00E052F4">
        <w:rPr>
          <w:rFonts w:ascii="Arial" w:hAnsi="Arial" w:cs="Arial"/>
          <w:color w:val="000000"/>
        </w:rPr>
        <w:t xml:space="preserve"> to </w:t>
      </w:r>
      <w:r w:rsidR="00C2717C" w:rsidRPr="00E052F4">
        <w:rPr>
          <w:rFonts w:ascii="Arial" w:hAnsi="Arial" w:cs="Arial"/>
          <w:color w:val="000000"/>
        </w:rPr>
        <w:t xml:space="preserve">the ‘main carer’ </w:t>
      </w:r>
      <w:r w:rsidR="00F9272A" w:rsidRPr="00E052F4">
        <w:rPr>
          <w:rFonts w:ascii="Arial" w:hAnsi="Arial" w:cs="Arial"/>
          <w:color w:val="000000"/>
        </w:rPr>
        <w:t xml:space="preserve">might </w:t>
      </w:r>
      <w:r w:rsidR="008655FB" w:rsidRPr="00836F4F">
        <w:rPr>
          <w:rFonts w:ascii="Arial" w:hAnsi="Arial" w:cs="Arial"/>
          <w:color w:val="000000"/>
        </w:rPr>
        <w:t>create</w:t>
      </w:r>
      <w:r w:rsidR="008655FB" w:rsidRPr="00E052F4">
        <w:rPr>
          <w:rFonts w:ascii="Arial" w:hAnsi="Arial" w:cs="Arial"/>
          <w:b/>
          <w:color w:val="000000"/>
        </w:rPr>
        <w:t xml:space="preserve"> </w:t>
      </w:r>
      <w:r w:rsidR="00E76D83" w:rsidRPr="00E052F4">
        <w:rPr>
          <w:rFonts w:ascii="Arial" w:hAnsi="Arial" w:cs="Arial"/>
          <w:b/>
          <w:color w:val="000000"/>
        </w:rPr>
        <w:t xml:space="preserve">resentment </w:t>
      </w:r>
      <w:r w:rsidR="008655FB" w:rsidRPr="00E052F4">
        <w:rPr>
          <w:rFonts w:ascii="Arial" w:hAnsi="Arial" w:cs="Arial"/>
          <w:b/>
          <w:color w:val="000000"/>
        </w:rPr>
        <w:t xml:space="preserve">from </w:t>
      </w:r>
      <w:r w:rsidR="00C2717C" w:rsidRPr="00E052F4">
        <w:rPr>
          <w:rFonts w:ascii="Arial" w:hAnsi="Arial" w:cs="Arial"/>
          <w:b/>
          <w:color w:val="000000"/>
        </w:rPr>
        <w:t>some</w:t>
      </w:r>
      <w:r w:rsidR="008655FB" w:rsidRPr="00E052F4">
        <w:rPr>
          <w:rFonts w:ascii="Arial" w:hAnsi="Arial" w:cs="Arial"/>
          <w:b/>
          <w:color w:val="000000"/>
        </w:rPr>
        <w:t xml:space="preserve"> partner</w:t>
      </w:r>
      <w:r w:rsidR="00C2717C" w:rsidRPr="00E052F4">
        <w:rPr>
          <w:rFonts w:ascii="Arial" w:hAnsi="Arial" w:cs="Arial"/>
          <w:b/>
          <w:color w:val="000000"/>
        </w:rPr>
        <w:t>s</w:t>
      </w:r>
      <w:r w:rsidR="0065444A" w:rsidRPr="00E052F4">
        <w:rPr>
          <w:rFonts w:ascii="Arial" w:hAnsi="Arial" w:cs="Arial"/>
          <w:color w:val="000000"/>
        </w:rPr>
        <w:t xml:space="preserve"> - </w:t>
      </w:r>
      <w:r w:rsidR="00DA214B" w:rsidRPr="00E052F4">
        <w:rPr>
          <w:rFonts w:ascii="Arial" w:hAnsi="Arial" w:cs="Arial"/>
          <w:color w:val="000000"/>
        </w:rPr>
        <w:t>especially i</w:t>
      </w:r>
      <w:r w:rsidR="00A953A5" w:rsidRPr="00E052F4">
        <w:rPr>
          <w:rFonts w:ascii="Arial" w:hAnsi="Arial" w:cs="Arial"/>
          <w:color w:val="000000"/>
        </w:rPr>
        <w:t xml:space="preserve">f </w:t>
      </w:r>
      <w:r w:rsidR="00C2717C" w:rsidRPr="00E052F4">
        <w:rPr>
          <w:rFonts w:ascii="Arial" w:hAnsi="Arial" w:cs="Arial"/>
          <w:color w:val="000000"/>
        </w:rPr>
        <w:t xml:space="preserve">they </w:t>
      </w:r>
      <w:r w:rsidR="00EE5660" w:rsidRPr="00E052F4">
        <w:rPr>
          <w:rFonts w:ascii="Arial" w:hAnsi="Arial" w:cs="Arial"/>
          <w:color w:val="000000"/>
        </w:rPr>
        <w:t>got</w:t>
      </w:r>
      <w:r w:rsidR="005B3CED" w:rsidRPr="00E052F4">
        <w:rPr>
          <w:rFonts w:ascii="Arial" w:hAnsi="Arial" w:cs="Arial"/>
          <w:color w:val="000000"/>
        </w:rPr>
        <w:t xml:space="preserve"> </w:t>
      </w:r>
      <w:r w:rsidR="003B0B7A" w:rsidRPr="00E052F4">
        <w:rPr>
          <w:rFonts w:ascii="Arial" w:hAnsi="Arial" w:cs="Arial"/>
          <w:color w:val="000000"/>
        </w:rPr>
        <w:t>no</w:t>
      </w:r>
      <w:r w:rsidR="005B3CED" w:rsidRPr="00E052F4">
        <w:rPr>
          <w:rFonts w:ascii="Arial" w:hAnsi="Arial" w:cs="Arial"/>
          <w:color w:val="000000"/>
        </w:rPr>
        <w:t xml:space="preserve"> UC but had to </w:t>
      </w:r>
      <w:r w:rsidR="00EE5660" w:rsidRPr="00E052F4">
        <w:rPr>
          <w:rFonts w:ascii="Arial" w:hAnsi="Arial" w:cs="Arial"/>
          <w:color w:val="000000"/>
        </w:rPr>
        <w:t>meet</w:t>
      </w:r>
      <w:r w:rsidR="005B3CED" w:rsidRPr="00E052F4">
        <w:rPr>
          <w:rFonts w:ascii="Arial" w:hAnsi="Arial" w:cs="Arial"/>
          <w:color w:val="000000"/>
        </w:rPr>
        <w:t xml:space="preserve"> conditionality </w:t>
      </w:r>
      <w:r w:rsidR="00EE5660" w:rsidRPr="00E052F4">
        <w:rPr>
          <w:rFonts w:ascii="Arial" w:hAnsi="Arial" w:cs="Arial"/>
          <w:color w:val="000000"/>
        </w:rPr>
        <w:t>rules</w:t>
      </w:r>
      <w:r w:rsidR="0065444A" w:rsidRPr="00E052F4">
        <w:rPr>
          <w:rFonts w:ascii="Arial" w:hAnsi="Arial" w:cs="Arial"/>
          <w:color w:val="000000"/>
        </w:rPr>
        <w:t xml:space="preserve"> </w:t>
      </w:r>
      <w:r w:rsidR="007D056C" w:rsidRPr="00E052F4">
        <w:rPr>
          <w:rFonts w:ascii="Arial" w:hAnsi="Arial" w:cs="Arial"/>
          <w:color w:val="000000"/>
        </w:rPr>
        <w:t xml:space="preserve">– </w:t>
      </w:r>
      <w:r w:rsidR="00717A34">
        <w:rPr>
          <w:rFonts w:ascii="Arial" w:hAnsi="Arial" w:cs="Arial"/>
          <w:color w:val="000000"/>
        </w:rPr>
        <w:t>al</w:t>
      </w:r>
      <w:r w:rsidR="007D056C" w:rsidRPr="00E052F4">
        <w:rPr>
          <w:rFonts w:ascii="Arial" w:hAnsi="Arial" w:cs="Arial"/>
          <w:color w:val="000000"/>
        </w:rPr>
        <w:t xml:space="preserve">though </w:t>
      </w:r>
      <w:r w:rsidR="00EB4112" w:rsidRPr="00E052F4">
        <w:rPr>
          <w:rFonts w:ascii="Arial" w:hAnsi="Arial" w:cs="Arial"/>
          <w:color w:val="000000"/>
        </w:rPr>
        <w:t xml:space="preserve">the fact that the arrangement was mandatory </w:t>
      </w:r>
      <w:r w:rsidR="00426FF4" w:rsidRPr="00E052F4">
        <w:rPr>
          <w:rFonts w:ascii="Arial" w:hAnsi="Arial" w:cs="Arial"/>
          <w:color w:val="000000"/>
        </w:rPr>
        <w:t>might</w:t>
      </w:r>
      <w:r w:rsidR="007D056C" w:rsidRPr="00E052F4">
        <w:rPr>
          <w:rFonts w:ascii="Arial" w:hAnsi="Arial" w:cs="Arial"/>
          <w:color w:val="000000"/>
        </w:rPr>
        <w:t xml:space="preserve"> </w:t>
      </w:r>
      <w:r w:rsidR="00EB4112" w:rsidRPr="00E052F4">
        <w:rPr>
          <w:rFonts w:ascii="Arial" w:hAnsi="Arial" w:cs="Arial"/>
          <w:color w:val="000000"/>
        </w:rPr>
        <w:t>mean that this resentment is not directed at the ‘main carer’</w:t>
      </w:r>
      <w:r w:rsidR="0015745C" w:rsidRPr="00E052F4">
        <w:rPr>
          <w:rFonts w:ascii="Arial" w:hAnsi="Arial" w:cs="Arial"/>
          <w:color w:val="000000"/>
        </w:rPr>
        <w:t>,</w:t>
      </w:r>
      <w:r w:rsidR="00EB4112" w:rsidRPr="00E052F4">
        <w:rPr>
          <w:rFonts w:ascii="Arial" w:hAnsi="Arial" w:cs="Arial"/>
          <w:color w:val="000000"/>
        </w:rPr>
        <w:t xml:space="preserve"> but at the government</w:t>
      </w:r>
      <w:r w:rsidR="00324D3F" w:rsidRPr="00E052F4">
        <w:rPr>
          <w:rFonts w:ascii="Arial" w:hAnsi="Arial" w:cs="Arial"/>
          <w:color w:val="000000"/>
        </w:rPr>
        <w:t>.</w:t>
      </w:r>
      <w:r w:rsidR="007D056C" w:rsidRPr="00E052F4">
        <w:rPr>
          <w:rFonts w:ascii="Arial" w:hAnsi="Arial" w:cs="Arial"/>
          <w:color w:val="000000"/>
        </w:rPr>
        <w:t xml:space="preserve"> (</w:t>
      </w:r>
      <w:r w:rsidR="00EE5660" w:rsidRPr="00E052F4">
        <w:rPr>
          <w:rFonts w:ascii="Arial" w:hAnsi="Arial" w:cs="Arial"/>
          <w:color w:val="000000"/>
        </w:rPr>
        <w:t>Conversely, t</w:t>
      </w:r>
      <w:r w:rsidR="007D056C" w:rsidRPr="00E052F4">
        <w:rPr>
          <w:rFonts w:ascii="Arial" w:hAnsi="Arial" w:cs="Arial"/>
          <w:color w:val="000000"/>
        </w:rPr>
        <w:t>he</w:t>
      </w:r>
      <w:r w:rsidR="00717A34">
        <w:rPr>
          <w:rFonts w:ascii="Arial" w:hAnsi="Arial" w:cs="Arial"/>
          <w:color w:val="000000"/>
        </w:rPr>
        <w:t>se</w:t>
      </w:r>
      <w:r w:rsidR="008A360C" w:rsidRPr="00E052F4">
        <w:rPr>
          <w:rFonts w:ascii="Arial" w:hAnsi="Arial" w:cs="Arial"/>
          <w:color w:val="000000"/>
        </w:rPr>
        <w:t xml:space="preserve"> p</w:t>
      </w:r>
      <w:r w:rsidR="00EE5660" w:rsidRPr="00E052F4">
        <w:rPr>
          <w:rFonts w:ascii="Arial" w:hAnsi="Arial" w:cs="Arial"/>
          <w:color w:val="000000"/>
        </w:rPr>
        <w:t>artner</w:t>
      </w:r>
      <w:r w:rsidR="00717A34">
        <w:rPr>
          <w:rFonts w:ascii="Arial" w:hAnsi="Arial" w:cs="Arial"/>
          <w:color w:val="000000"/>
        </w:rPr>
        <w:t>s</w:t>
      </w:r>
      <w:r w:rsidR="005F2FCD" w:rsidRPr="00E052F4">
        <w:rPr>
          <w:rFonts w:ascii="Arial" w:hAnsi="Arial" w:cs="Arial"/>
          <w:color w:val="000000"/>
        </w:rPr>
        <w:t xml:space="preserve"> </w:t>
      </w:r>
      <w:r w:rsidR="00EE5660" w:rsidRPr="00E052F4">
        <w:rPr>
          <w:rFonts w:ascii="Arial" w:hAnsi="Arial" w:cs="Arial"/>
          <w:color w:val="000000"/>
        </w:rPr>
        <w:t xml:space="preserve">might be tempted </w:t>
      </w:r>
      <w:r w:rsidR="005F2FCD" w:rsidRPr="00E052F4">
        <w:rPr>
          <w:rFonts w:ascii="Arial" w:hAnsi="Arial" w:cs="Arial"/>
          <w:color w:val="000000"/>
        </w:rPr>
        <w:t>to nominate themselves</w:t>
      </w:r>
      <w:r w:rsidR="00F977DB" w:rsidRPr="00E052F4">
        <w:rPr>
          <w:rFonts w:ascii="Arial" w:hAnsi="Arial" w:cs="Arial"/>
          <w:color w:val="000000"/>
        </w:rPr>
        <w:t>, especially if this m</w:t>
      </w:r>
      <w:r w:rsidR="00EE5660" w:rsidRPr="00E052F4">
        <w:rPr>
          <w:rFonts w:ascii="Arial" w:hAnsi="Arial" w:cs="Arial"/>
          <w:color w:val="000000"/>
        </w:rPr>
        <w:t xml:space="preserve">eant they could be </w:t>
      </w:r>
      <w:r w:rsidR="00F977DB" w:rsidRPr="00E052F4">
        <w:rPr>
          <w:rFonts w:ascii="Arial" w:hAnsi="Arial" w:cs="Arial"/>
          <w:color w:val="000000"/>
        </w:rPr>
        <w:t>the ‘lead carer’</w:t>
      </w:r>
      <w:r w:rsidR="0065444A" w:rsidRPr="00E052F4">
        <w:rPr>
          <w:rFonts w:ascii="Arial" w:hAnsi="Arial" w:cs="Arial"/>
          <w:color w:val="000000"/>
        </w:rPr>
        <w:t xml:space="preserve"> </w:t>
      </w:r>
      <w:r w:rsidR="00EE5660" w:rsidRPr="00E052F4">
        <w:rPr>
          <w:rFonts w:ascii="Arial" w:hAnsi="Arial" w:cs="Arial"/>
          <w:color w:val="000000"/>
        </w:rPr>
        <w:t>for</w:t>
      </w:r>
      <w:r w:rsidR="00F977DB" w:rsidRPr="00E052F4">
        <w:rPr>
          <w:rFonts w:ascii="Arial" w:hAnsi="Arial" w:cs="Arial"/>
          <w:color w:val="000000"/>
        </w:rPr>
        <w:t xml:space="preserve"> conditionality</w:t>
      </w:r>
      <w:r w:rsidR="00EE5660" w:rsidRPr="00E052F4">
        <w:rPr>
          <w:rFonts w:ascii="Arial" w:hAnsi="Arial" w:cs="Arial"/>
          <w:color w:val="000000"/>
        </w:rPr>
        <w:t xml:space="preserve"> </w:t>
      </w:r>
      <w:r w:rsidR="00EB4112" w:rsidRPr="00E052F4">
        <w:rPr>
          <w:rFonts w:ascii="Arial" w:hAnsi="Arial" w:cs="Arial"/>
          <w:color w:val="000000"/>
        </w:rPr>
        <w:t xml:space="preserve">purposes </w:t>
      </w:r>
      <w:r w:rsidR="00EE5660" w:rsidRPr="00E052F4">
        <w:rPr>
          <w:rFonts w:ascii="Arial" w:hAnsi="Arial" w:cs="Arial"/>
          <w:color w:val="000000"/>
        </w:rPr>
        <w:t>too</w:t>
      </w:r>
      <w:r w:rsidR="00DF444A" w:rsidRPr="00E052F4">
        <w:rPr>
          <w:rFonts w:ascii="Arial" w:hAnsi="Arial" w:cs="Arial"/>
          <w:color w:val="000000"/>
        </w:rPr>
        <w:t>.)</w:t>
      </w:r>
    </w:p>
    <w:p w:rsidR="00474A7C" w:rsidRPr="00E052F4" w:rsidRDefault="00A423D2" w:rsidP="009E199C">
      <w:pPr>
        <w:pStyle w:val="ListParagraph"/>
        <w:numPr>
          <w:ilvl w:val="0"/>
          <w:numId w:val="11"/>
        </w:numPr>
        <w:jc w:val="both"/>
        <w:rPr>
          <w:rFonts w:ascii="Arial" w:hAnsi="Arial" w:cs="Arial"/>
          <w:b/>
          <w:color w:val="000000"/>
        </w:rPr>
      </w:pPr>
      <w:proofErr w:type="gramStart"/>
      <w:r w:rsidRPr="00A423D2">
        <w:rPr>
          <w:rFonts w:ascii="Arial" w:hAnsi="Arial" w:cs="Arial"/>
          <w:color w:val="000000"/>
        </w:rPr>
        <w:t>in</w:t>
      </w:r>
      <w:proofErr w:type="gramEnd"/>
      <w:r w:rsidRPr="00A423D2">
        <w:rPr>
          <w:rFonts w:ascii="Arial" w:hAnsi="Arial" w:cs="Arial"/>
          <w:color w:val="000000"/>
        </w:rPr>
        <w:t xml:space="preserve"> addition,</w:t>
      </w:r>
      <w:r>
        <w:rPr>
          <w:rFonts w:ascii="Arial" w:hAnsi="Arial" w:cs="Arial"/>
          <w:b/>
          <w:color w:val="000000"/>
        </w:rPr>
        <w:t xml:space="preserve"> </w:t>
      </w:r>
      <w:r w:rsidR="00163101" w:rsidRPr="00E052F4">
        <w:rPr>
          <w:rFonts w:ascii="Arial" w:hAnsi="Arial" w:cs="Arial"/>
          <w:b/>
          <w:color w:val="000000"/>
        </w:rPr>
        <w:t>s</w:t>
      </w:r>
      <w:r w:rsidR="009E199C" w:rsidRPr="00E052F4">
        <w:rPr>
          <w:rFonts w:ascii="Arial" w:hAnsi="Arial" w:cs="Arial"/>
          <w:b/>
          <w:color w:val="000000"/>
        </w:rPr>
        <w:t xml:space="preserve">ome arguments </w:t>
      </w:r>
      <w:r w:rsidR="0015745C" w:rsidRPr="00E052F4">
        <w:rPr>
          <w:rFonts w:ascii="Arial" w:hAnsi="Arial" w:cs="Arial"/>
          <w:b/>
          <w:color w:val="000000"/>
        </w:rPr>
        <w:t>outlined above against paying the whole of UC to one account also apply</w:t>
      </w:r>
      <w:r w:rsidR="001A5B24" w:rsidRPr="00E052F4">
        <w:rPr>
          <w:rFonts w:ascii="Arial" w:hAnsi="Arial" w:cs="Arial"/>
          <w:b/>
          <w:color w:val="000000"/>
        </w:rPr>
        <w:t xml:space="preserve">. </w:t>
      </w:r>
      <w:r w:rsidR="009E199C" w:rsidRPr="00E052F4">
        <w:rPr>
          <w:rFonts w:ascii="Arial" w:hAnsi="Arial" w:cs="Arial"/>
          <w:color w:val="000000"/>
        </w:rPr>
        <w:t>Compelling couples to put ‘all their eggs in one basket’ for UC may fit how many couples operate</w:t>
      </w:r>
      <w:r w:rsidR="001A5B24" w:rsidRPr="00E052F4">
        <w:rPr>
          <w:rFonts w:ascii="Arial" w:hAnsi="Arial" w:cs="Arial"/>
          <w:b/>
          <w:color w:val="000000"/>
        </w:rPr>
        <w:t xml:space="preserve">. </w:t>
      </w:r>
      <w:r w:rsidR="009E199C" w:rsidRPr="00E052F4">
        <w:rPr>
          <w:rFonts w:ascii="Arial" w:hAnsi="Arial" w:cs="Arial"/>
          <w:color w:val="000000"/>
        </w:rPr>
        <w:t>But this is not true for all; and (</w:t>
      </w:r>
      <w:r w:rsidR="00E052F4">
        <w:rPr>
          <w:rFonts w:ascii="Arial" w:hAnsi="Arial" w:cs="Arial"/>
          <w:color w:val="000000"/>
        </w:rPr>
        <w:t>see</w:t>
      </w:r>
      <w:r w:rsidR="009E199C" w:rsidRPr="00E052F4">
        <w:rPr>
          <w:rFonts w:ascii="Arial" w:hAnsi="Arial" w:cs="Arial"/>
          <w:color w:val="000000"/>
        </w:rPr>
        <w:t xml:space="preserve"> above) it seems counter-productive to force them into</w:t>
      </w:r>
      <w:bookmarkStart w:id="0" w:name="_GoBack"/>
      <w:bookmarkEnd w:id="0"/>
      <w:r w:rsidR="009E199C" w:rsidRPr="00E052F4">
        <w:rPr>
          <w:rFonts w:ascii="Arial" w:hAnsi="Arial" w:cs="Arial"/>
          <w:color w:val="000000"/>
        </w:rPr>
        <w:t xml:space="preserve"> one pattern. And some might see it as illogical if only couples with children are directed as to which partner should make a decision about the whole UC payment, whereas childless couples </w:t>
      </w:r>
      <w:r w:rsidR="00DB4F09" w:rsidRPr="00E052F4">
        <w:rPr>
          <w:rFonts w:ascii="Arial" w:hAnsi="Arial" w:cs="Arial"/>
          <w:color w:val="000000"/>
        </w:rPr>
        <w:t xml:space="preserve">will </w:t>
      </w:r>
      <w:r w:rsidR="009E199C" w:rsidRPr="00E052F4">
        <w:rPr>
          <w:rFonts w:ascii="Arial" w:hAnsi="Arial" w:cs="Arial"/>
          <w:color w:val="000000"/>
        </w:rPr>
        <w:t>have a choice.</w:t>
      </w:r>
      <w:r w:rsidR="009E199C" w:rsidRPr="00E052F4">
        <w:rPr>
          <w:rFonts w:ascii="Arial" w:hAnsi="Arial" w:cs="Arial"/>
          <w:b/>
          <w:color w:val="000000"/>
        </w:rPr>
        <w:t xml:space="preserve"> </w:t>
      </w:r>
    </w:p>
    <w:p w:rsidR="00AF4901" w:rsidRDefault="00FF2BF1" w:rsidP="00E052F4">
      <w:pPr>
        <w:jc w:val="both"/>
        <w:rPr>
          <w:rFonts w:ascii="Arial Narrow" w:hAnsi="Arial Narrow" w:cs="Arial"/>
          <w:color w:val="000000"/>
        </w:rPr>
      </w:pPr>
      <w:r w:rsidRPr="00E052F4">
        <w:rPr>
          <w:rFonts w:ascii="Arial" w:hAnsi="Arial" w:cs="Arial"/>
          <w:color w:val="000000"/>
        </w:rPr>
        <w:t>For these and the reasons outlined in the main briefing</w:t>
      </w:r>
      <w:r w:rsidR="00712746" w:rsidRPr="00E052F4">
        <w:rPr>
          <w:rFonts w:ascii="Arial" w:hAnsi="Arial" w:cs="Arial"/>
          <w:color w:val="000000"/>
        </w:rPr>
        <w:t>,</w:t>
      </w:r>
      <w:r w:rsidRPr="00E052F4">
        <w:rPr>
          <w:rFonts w:ascii="Arial" w:hAnsi="Arial" w:cs="Arial"/>
          <w:color w:val="000000"/>
        </w:rPr>
        <w:t xml:space="preserve"> we </w:t>
      </w:r>
      <w:r w:rsidR="000B1D15" w:rsidRPr="00E052F4">
        <w:rPr>
          <w:rFonts w:ascii="Arial" w:hAnsi="Arial" w:cs="Arial"/>
          <w:color w:val="000000"/>
        </w:rPr>
        <w:t xml:space="preserve">still </w:t>
      </w:r>
      <w:r w:rsidR="00712746" w:rsidRPr="00E052F4">
        <w:rPr>
          <w:rFonts w:ascii="Arial" w:hAnsi="Arial" w:cs="Arial"/>
          <w:color w:val="000000"/>
        </w:rPr>
        <w:t xml:space="preserve">believe </w:t>
      </w:r>
      <w:r w:rsidR="00712746" w:rsidRPr="00E052F4">
        <w:rPr>
          <w:rFonts w:ascii="Arial" w:hAnsi="Arial" w:cs="Arial"/>
          <w:b/>
          <w:color w:val="000000"/>
        </w:rPr>
        <w:t>being able to split UC between members of a couple</w:t>
      </w:r>
      <w:r w:rsidR="000B1D15" w:rsidRPr="00E052F4">
        <w:rPr>
          <w:rFonts w:ascii="Arial" w:hAnsi="Arial" w:cs="Arial"/>
          <w:color w:val="000000"/>
        </w:rPr>
        <w:t xml:space="preserve"> is </w:t>
      </w:r>
      <w:r w:rsidR="00712746" w:rsidRPr="00E052F4">
        <w:rPr>
          <w:rFonts w:ascii="Arial" w:hAnsi="Arial" w:cs="Arial"/>
          <w:color w:val="000000"/>
        </w:rPr>
        <w:t>the best answer.</w:t>
      </w:r>
      <w:r w:rsidR="00EC6D80" w:rsidRPr="00E052F4">
        <w:rPr>
          <w:rFonts w:ascii="Arial" w:hAnsi="Arial" w:cs="Arial"/>
          <w:color w:val="000000"/>
        </w:rPr>
        <w:t xml:space="preserve"> It is difficult on the basis of the available evidence to say unequivocally which </w:t>
      </w:r>
      <w:r w:rsidR="00E052F4" w:rsidRPr="00E052F4">
        <w:rPr>
          <w:rFonts w:ascii="Arial" w:hAnsi="Arial" w:cs="Arial"/>
          <w:color w:val="000000"/>
        </w:rPr>
        <w:t xml:space="preserve">of the </w:t>
      </w:r>
      <w:r w:rsidR="00EC6D80" w:rsidRPr="00E052F4">
        <w:rPr>
          <w:rFonts w:ascii="Arial" w:hAnsi="Arial" w:cs="Arial"/>
          <w:color w:val="000000"/>
        </w:rPr>
        <w:t>alternative</w:t>
      </w:r>
      <w:r w:rsidR="00E052F4" w:rsidRPr="00E052F4">
        <w:rPr>
          <w:rFonts w:ascii="Arial" w:hAnsi="Arial" w:cs="Arial"/>
          <w:color w:val="000000"/>
        </w:rPr>
        <w:t>s outlined here</w:t>
      </w:r>
      <w:r w:rsidR="00EC6D80" w:rsidRPr="00E052F4">
        <w:rPr>
          <w:rFonts w:ascii="Arial" w:hAnsi="Arial" w:cs="Arial"/>
          <w:color w:val="000000"/>
        </w:rPr>
        <w:t xml:space="preserve"> is preferable</w:t>
      </w:r>
      <w:r w:rsidR="00E052F4" w:rsidRPr="00E052F4">
        <w:rPr>
          <w:rFonts w:ascii="Arial" w:hAnsi="Arial" w:cs="Arial"/>
          <w:color w:val="000000"/>
        </w:rPr>
        <w:t>,</w:t>
      </w:r>
      <w:r w:rsidR="00EC6D80" w:rsidRPr="00E052F4">
        <w:rPr>
          <w:rFonts w:ascii="Arial" w:hAnsi="Arial" w:cs="Arial"/>
          <w:color w:val="000000"/>
        </w:rPr>
        <w:t xml:space="preserve"> if</w:t>
      </w:r>
      <w:r w:rsidR="005933E3" w:rsidRPr="00E052F4">
        <w:rPr>
          <w:rFonts w:ascii="Arial" w:hAnsi="Arial" w:cs="Arial"/>
          <w:color w:val="000000"/>
        </w:rPr>
        <w:t xml:space="preserve"> split payment is not agreed</w:t>
      </w:r>
      <w:r w:rsidR="00EC6D80" w:rsidRPr="00E052F4">
        <w:rPr>
          <w:rFonts w:ascii="Arial" w:hAnsi="Arial" w:cs="Arial"/>
          <w:color w:val="000000"/>
        </w:rPr>
        <w:t xml:space="preserve">; but whatever the </w:t>
      </w:r>
      <w:proofErr w:type="gramStart"/>
      <w:r w:rsidR="00EC6D80" w:rsidRPr="00E052F4">
        <w:rPr>
          <w:rFonts w:ascii="Arial" w:hAnsi="Arial" w:cs="Arial"/>
          <w:color w:val="000000"/>
        </w:rPr>
        <w:t>outcome</w:t>
      </w:r>
      <w:r w:rsidR="000B1D15" w:rsidRPr="00E052F4">
        <w:rPr>
          <w:rFonts w:ascii="Arial" w:hAnsi="Arial" w:cs="Arial"/>
          <w:color w:val="000000"/>
        </w:rPr>
        <w:t>,</w:t>
      </w:r>
      <w:proofErr w:type="gramEnd"/>
      <w:r w:rsidR="00163101" w:rsidRPr="00E052F4">
        <w:rPr>
          <w:rFonts w:ascii="Arial" w:hAnsi="Arial" w:cs="Arial"/>
          <w:color w:val="000000"/>
        </w:rPr>
        <w:t xml:space="preserve"> there should be </w:t>
      </w:r>
      <w:r w:rsidR="00163101" w:rsidRPr="00E052F4">
        <w:rPr>
          <w:rFonts w:ascii="Arial" w:hAnsi="Arial" w:cs="Arial"/>
          <w:b/>
          <w:color w:val="000000"/>
        </w:rPr>
        <w:t xml:space="preserve">very </w:t>
      </w:r>
      <w:r w:rsidR="005933E3" w:rsidRPr="00E052F4">
        <w:rPr>
          <w:rFonts w:ascii="Arial" w:hAnsi="Arial" w:cs="Arial"/>
          <w:b/>
          <w:color w:val="000000"/>
        </w:rPr>
        <w:t>careful monitoring</w:t>
      </w:r>
      <w:r w:rsidR="000B1D15" w:rsidRPr="00E052F4">
        <w:rPr>
          <w:rFonts w:ascii="Arial" w:hAnsi="Arial" w:cs="Arial"/>
          <w:color w:val="000000"/>
        </w:rPr>
        <w:t xml:space="preserve"> of the impact</w:t>
      </w:r>
      <w:r w:rsidR="009E199C" w:rsidRPr="00E052F4">
        <w:rPr>
          <w:rFonts w:ascii="Arial" w:hAnsi="Arial" w:cs="Arial"/>
          <w:color w:val="000000"/>
        </w:rPr>
        <w:t xml:space="preserve">. </w:t>
      </w:r>
      <w:r w:rsidR="00AF4901">
        <w:rPr>
          <w:rFonts w:ascii="Arial Narrow" w:hAnsi="Arial Narrow" w:cs="Arial"/>
          <w:color w:val="000000"/>
        </w:rPr>
        <w:br w:type="page"/>
      </w:r>
    </w:p>
    <w:p w:rsidR="0086144E" w:rsidRPr="00707D8E" w:rsidRDefault="00CC4772" w:rsidP="00352D54">
      <w:pPr>
        <w:jc w:val="both"/>
        <w:rPr>
          <w:rFonts w:ascii="Arial" w:eastAsia="Times New Roman" w:hAnsi="Arial" w:cs="Arial"/>
          <w:b/>
          <w:lang w:eastAsia="en-GB"/>
        </w:rPr>
      </w:pPr>
      <w:proofErr w:type="gramStart"/>
      <w:r>
        <w:rPr>
          <w:rFonts w:ascii="Arial" w:hAnsi="Arial" w:cs="Arial"/>
          <w:b/>
          <w:color w:val="000000"/>
        </w:rPr>
        <w:lastRenderedPageBreak/>
        <w:t>Annex</w:t>
      </w:r>
      <w:r w:rsidR="00352D54">
        <w:rPr>
          <w:rFonts w:ascii="Arial" w:hAnsi="Arial" w:cs="Arial"/>
          <w:b/>
          <w:color w:val="000000"/>
        </w:rPr>
        <w:t xml:space="preserve">  </w:t>
      </w:r>
      <w:r w:rsidR="00352D54" w:rsidRPr="00707D8E">
        <w:rPr>
          <w:rFonts w:ascii="Arial" w:hAnsi="Arial" w:cs="Arial"/>
          <w:b/>
          <w:color w:val="000000"/>
        </w:rPr>
        <w:t>-</w:t>
      </w:r>
      <w:proofErr w:type="gramEnd"/>
      <w:r w:rsidR="00352D54" w:rsidRPr="00707D8E">
        <w:rPr>
          <w:rFonts w:ascii="Arial" w:hAnsi="Arial" w:cs="Arial"/>
          <w:b/>
          <w:color w:val="000000"/>
        </w:rPr>
        <w:t xml:space="preserve">  </w:t>
      </w:r>
      <w:r w:rsidR="0086144E" w:rsidRPr="0086144E">
        <w:rPr>
          <w:rFonts w:ascii="Arial" w:eastAsia="Times New Roman" w:hAnsi="Arial" w:cs="Arial"/>
          <w:b/>
          <w:lang w:eastAsia="en-GB"/>
        </w:rPr>
        <w:t xml:space="preserve"> Alternative methods of paying UC for couples</w:t>
      </w:r>
    </w:p>
    <w:p w:rsidR="00F324FA" w:rsidRPr="0086144E" w:rsidRDefault="00F324FA" w:rsidP="00352D54">
      <w:pPr>
        <w:jc w:val="both"/>
        <w:rPr>
          <w:rFonts w:ascii="Arial" w:hAnsi="Arial" w:cs="Arial"/>
          <w:b/>
        </w:rPr>
      </w:pPr>
      <w:r>
        <w:rPr>
          <w:rFonts w:eastAsia="Times New Roman" w:cstheme="minorHAnsi"/>
          <w:b/>
          <w:lang w:eastAsia="en-GB"/>
        </w:rPr>
        <w:t>(</w:t>
      </w:r>
      <w:proofErr w:type="gramStart"/>
      <w:r>
        <w:rPr>
          <w:rFonts w:eastAsia="Times New Roman" w:cstheme="minorHAnsi"/>
          <w:b/>
          <w:lang w:eastAsia="en-GB"/>
        </w:rPr>
        <w:t>taken</w:t>
      </w:r>
      <w:proofErr w:type="gramEnd"/>
      <w:r>
        <w:rPr>
          <w:rFonts w:eastAsia="Times New Roman" w:cstheme="minorHAnsi"/>
          <w:b/>
          <w:lang w:eastAsia="en-GB"/>
        </w:rPr>
        <w:t xml:space="preserve"> from</w:t>
      </w:r>
      <w:r w:rsidR="0020418C">
        <w:rPr>
          <w:rFonts w:eastAsia="Times New Roman" w:cstheme="minorHAnsi"/>
          <w:b/>
          <w:lang w:eastAsia="en-GB"/>
        </w:rPr>
        <w:t xml:space="preserve"> Women’s Budget Group briefing on universal credit payment issues, September 2011</w:t>
      </w:r>
      <w:r w:rsidR="003A5685">
        <w:rPr>
          <w:rFonts w:eastAsia="Times New Roman" w:cstheme="minorHAnsi"/>
          <w:b/>
          <w:lang w:eastAsia="en-GB"/>
        </w:rPr>
        <w:t>)</w:t>
      </w:r>
      <w:r w:rsidR="0020418C">
        <w:rPr>
          <w:rFonts w:eastAsia="Times New Roman" w:cstheme="minorHAnsi"/>
          <w:b/>
          <w:lang w:eastAsia="en-GB"/>
        </w:rPr>
        <w:t xml:space="preserve"> </w:t>
      </w:r>
      <w:r>
        <w:rPr>
          <w:rFonts w:eastAsia="Times New Roman" w:cstheme="minorHAnsi"/>
          <w:b/>
          <w:lang w:eastAsia="en-GB"/>
        </w:rPr>
        <w:t xml:space="preserve"> </w:t>
      </w:r>
      <w:hyperlink r:id="rId13" w:history="1">
        <w:r w:rsidR="0020418C" w:rsidRPr="00B55365">
          <w:rPr>
            <w:rStyle w:val="Hyperlink"/>
            <w:rFonts w:ascii="Arial" w:hAnsi="Arial" w:cs="Arial"/>
          </w:rPr>
          <w:t>http://wbg.org.uk/pdfs/Universal-Credit-payment-issues-Sept-2011-revised.pdf</w:t>
        </w:r>
      </w:hyperlink>
    </w:p>
    <w:p w:rsidR="0086144E" w:rsidRPr="0086144E" w:rsidRDefault="0086144E" w:rsidP="0086144E">
      <w:pPr>
        <w:spacing w:before="120" w:after="0" w:line="240" w:lineRule="auto"/>
        <w:jc w:val="both"/>
        <w:rPr>
          <w:rFonts w:cstheme="minorHAnsi"/>
          <w:b/>
        </w:rPr>
      </w:pPr>
      <w:proofErr w:type="gramStart"/>
      <w:r w:rsidRPr="0086144E">
        <w:rPr>
          <w:rFonts w:eastAsia="Times New Roman" w:cstheme="minorHAnsi"/>
          <w:b/>
          <w:lang w:eastAsia="en-GB"/>
        </w:rPr>
        <w:t xml:space="preserve">5.1  </w:t>
      </w:r>
      <w:r w:rsidRPr="0086144E">
        <w:rPr>
          <w:rFonts w:eastAsia="Times New Roman" w:cstheme="minorHAnsi"/>
          <w:lang w:eastAsia="en-GB"/>
        </w:rPr>
        <w:t>It</w:t>
      </w:r>
      <w:proofErr w:type="gramEnd"/>
      <w:r w:rsidRPr="0086144E">
        <w:rPr>
          <w:rFonts w:eastAsia="Times New Roman" w:cstheme="minorHAnsi"/>
          <w:lang w:eastAsia="en-GB"/>
        </w:rPr>
        <w:t xml:space="preserve"> is </w:t>
      </w:r>
      <w:r w:rsidRPr="0086144E">
        <w:rPr>
          <w:rFonts w:eastAsia="Times New Roman" w:cstheme="minorHAnsi"/>
          <w:b/>
          <w:lang w:eastAsia="en-GB"/>
        </w:rPr>
        <w:t>not clear which partner couples would be likely to choose as the UC payee</w:t>
      </w:r>
      <w:r w:rsidRPr="0086144E">
        <w:rPr>
          <w:rFonts w:eastAsia="Times New Roman" w:cstheme="minorHAnsi"/>
          <w:lang w:eastAsia="en-GB"/>
        </w:rPr>
        <w:t>. Perhaps the closest parallel is joint claims for income based jobseeker’s allowance; r</w:t>
      </w:r>
      <w:r w:rsidRPr="0086144E">
        <w:rPr>
          <w:rFonts w:cstheme="minorHAnsi"/>
        </w:rPr>
        <w:t>ecent figures show 10,500 ‘male joint claims’ compared with 8,100 ‘female joint claims’.</w:t>
      </w:r>
      <w:r w:rsidRPr="0086144E">
        <w:rPr>
          <w:rFonts w:cstheme="minorHAnsi"/>
          <w:vertAlign w:val="superscript"/>
        </w:rPr>
        <w:footnoteReference w:id="43"/>
      </w:r>
      <w:r w:rsidRPr="0086144E">
        <w:rPr>
          <w:rFonts w:cstheme="minorHAnsi"/>
        </w:rPr>
        <w:t xml:space="preserve"> But this is a relatively new benefit. And (as well as child benefit etc.) child tax credit and benefits for housing costs continue alongside it, perhaps paid to the other partner, which may influence this choice. In terms of other payments, 86 per cent of in-work couples getting child tax credits have a female payee; where out-of-work households have a dependent partner, however, the claimant is usually the man: 87 per cent of jobseekers allowance claims from someone with a partner, or a joint claim, are from a male claimant, and around 65 per cent of income support claims that include a dependent partner are by men.</w:t>
      </w:r>
      <w:r w:rsidRPr="0086144E">
        <w:rPr>
          <w:rFonts w:cstheme="minorHAnsi"/>
          <w:vertAlign w:val="superscript"/>
        </w:rPr>
        <w:footnoteReference w:id="44"/>
      </w:r>
      <w:r w:rsidRPr="0086144E">
        <w:rPr>
          <w:rFonts w:cstheme="minorHAnsi"/>
        </w:rPr>
        <w:t xml:space="preserve"> </w:t>
      </w:r>
      <w:r w:rsidRPr="0086144E">
        <w:rPr>
          <w:rFonts w:eastAsia="Times New Roman" w:cstheme="minorHAnsi"/>
          <w:lang w:eastAsia="ar-SA"/>
        </w:rPr>
        <w:t>Some 81 per cent of guarantee pension credit claims in couples are made by men.</w:t>
      </w:r>
      <w:r w:rsidRPr="0086144E">
        <w:rPr>
          <w:rFonts w:eastAsia="Times New Roman" w:cstheme="minorHAnsi"/>
          <w:vertAlign w:val="superscript"/>
          <w:lang w:eastAsia="ar-SA"/>
        </w:rPr>
        <w:footnoteReference w:id="45"/>
      </w:r>
    </w:p>
    <w:p w:rsidR="0086144E" w:rsidRPr="0086144E" w:rsidRDefault="0086144E" w:rsidP="0086144E">
      <w:pPr>
        <w:spacing w:before="120" w:after="0" w:line="240" w:lineRule="auto"/>
        <w:jc w:val="both"/>
        <w:rPr>
          <w:sz w:val="23"/>
          <w:szCs w:val="23"/>
        </w:rPr>
      </w:pPr>
      <w:r w:rsidRPr="0086144E">
        <w:rPr>
          <w:b/>
          <w:sz w:val="23"/>
          <w:szCs w:val="23"/>
        </w:rPr>
        <w:t xml:space="preserve">5.2 </w:t>
      </w:r>
      <w:r w:rsidRPr="0086144E">
        <w:rPr>
          <w:sz w:val="23"/>
          <w:szCs w:val="23"/>
        </w:rPr>
        <w:t xml:space="preserve">The option of </w:t>
      </w:r>
      <w:r w:rsidRPr="0086144E">
        <w:rPr>
          <w:b/>
          <w:sz w:val="23"/>
          <w:szCs w:val="23"/>
        </w:rPr>
        <w:t>paying (parts of) benefits to different people that already exists in regulations is insufficient</w:t>
      </w:r>
      <w:r w:rsidRPr="0086144E">
        <w:rPr>
          <w:sz w:val="23"/>
          <w:szCs w:val="23"/>
        </w:rPr>
        <w:t>. The minister said at Committee stage that it is not the government’s intention to have large numbers electing to have split payments. Each case may have to be argued for; this could involve, for example, showing ‘proven misuse of money by one partner’.</w:t>
      </w:r>
      <w:r w:rsidRPr="0086144E">
        <w:rPr>
          <w:sz w:val="23"/>
          <w:szCs w:val="23"/>
          <w:vertAlign w:val="superscript"/>
        </w:rPr>
        <w:footnoteReference w:id="46"/>
      </w:r>
      <w:r w:rsidRPr="0086144E">
        <w:rPr>
          <w:sz w:val="23"/>
          <w:szCs w:val="23"/>
        </w:rPr>
        <w:t xml:space="preserve"> </w:t>
      </w:r>
    </w:p>
    <w:p w:rsidR="0086144E" w:rsidRDefault="0086144E" w:rsidP="0086144E">
      <w:pPr>
        <w:spacing w:before="120" w:after="0" w:line="240" w:lineRule="auto"/>
        <w:jc w:val="both"/>
        <w:rPr>
          <w:sz w:val="23"/>
          <w:szCs w:val="23"/>
        </w:rPr>
      </w:pPr>
      <w:r w:rsidRPr="0086144E">
        <w:rPr>
          <w:b/>
          <w:sz w:val="23"/>
          <w:szCs w:val="23"/>
        </w:rPr>
        <w:t>5</w:t>
      </w:r>
      <w:r w:rsidRPr="0086144E">
        <w:rPr>
          <w:sz w:val="23"/>
          <w:szCs w:val="23"/>
        </w:rPr>
        <w:t>.</w:t>
      </w:r>
      <w:r w:rsidRPr="0086144E">
        <w:rPr>
          <w:b/>
          <w:sz w:val="23"/>
          <w:szCs w:val="23"/>
        </w:rPr>
        <w:t xml:space="preserve">3 </w:t>
      </w:r>
      <w:r w:rsidRPr="0086144E">
        <w:rPr>
          <w:sz w:val="23"/>
          <w:szCs w:val="23"/>
        </w:rPr>
        <w:t xml:space="preserve">There are various different ways in which splitting could be done for larger numbers, explored below: </w:t>
      </w:r>
      <w:r w:rsidRPr="0086144E">
        <w:rPr>
          <w:b/>
          <w:sz w:val="23"/>
          <w:szCs w:val="23"/>
        </w:rPr>
        <w:t>mandating</w:t>
      </w:r>
      <w:r w:rsidRPr="0086144E">
        <w:rPr>
          <w:sz w:val="23"/>
          <w:szCs w:val="23"/>
        </w:rPr>
        <w:t xml:space="preserve"> all, or certain element(s), or a fixed percentage, of the payment to be made to one partner; or allowing couples to </w:t>
      </w:r>
      <w:r w:rsidRPr="0086144E">
        <w:rPr>
          <w:b/>
          <w:sz w:val="23"/>
          <w:szCs w:val="23"/>
        </w:rPr>
        <w:t>choose to split</w:t>
      </w:r>
      <w:r w:rsidRPr="0086144E">
        <w:rPr>
          <w:sz w:val="23"/>
          <w:szCs w:val="23"/>
        </w:rPr>
        <w:t xml:space="preserve"> the payment. (We do not discuss a third option, of mandating couples to pay UC into a joint bank account - including setting one up if they do not have one; we hope enough has been said about the inability to guarantee equal access/control via a joint bank account</w:t>
      </w:r>
      <w:r w:rsidRPr="0086144E">
        <w:rPr>
          <w:b/>
          <w:sz w:val="23"/>
          <w:szCs w:val="23"/>
        </w:rPr>
        <w:t xml:space="preserve"> </w:t>
      </w:r>
      <w:r w:rsidRPr="0086144E">
        <w:rPr>
          <w:sz w:val="23"/>
          <w:szCs w:val="23"/>
        </w:rPr>
        <w:t>to show this would not be an effective option.)</w:t>
      </w:r>
    </w:p>
    <w:p w:rsidR="00993639" w:rsidRPr="0086144E" w:rsidRDefault="00993639" w:rsidP="0086144E">
      <w:pPr>
        <w:spacing w:before="120" w:after="0" w:line="240" w:lineRule="auto"/>
        <w:jc w:val="both"/>
        <w:rPr>
          <w:sz w:val="23"/>
          <w:szCs w:val="23"/>
        </w:rPr>
      </w:pPr>
    </w:p>
    <w:p w:rsidR="0086144E" w:rsidRPr="0086144E" w:rsidRDefault="0086144E" w:rsidP="0086144E">
      <w:pPr>
        <w:numPr>
          <w:ilvl w:val="0"/>
          <w:numId w:val="1"/>
        </w:numPr>
        <w:spacing w:before="120" w:after="0" w:line="240" w:lineRule="auto"/>
        <w:contextualSpacing/>
        <w:jc w:val="both"/>
        <w:rPr>
          <w:rFonts w:eastAsia="Times New Roman" w:cstheme="minorHAnsi"/>
          <w:color w:val="000000"/>
          <w:lang w:val="en-US" w:eastAsia="en-GB"/>
        </w:rPr>
      </w:pPr>
      <w:r w:rsidRPr="0086144E">
        <w:rPr>
          <w:sz w:val="23"/>
          <w:szCs w:val="23"/>
        </w:rPr>
        <w:t xml:space="preserve">There have been suggestions that the </w:t>
      </w:r>
      <w:r w:rsidRPr="0086144E">
        <w:rPr>
          <w:b/>
          <w:sz w:val="23"/>
          <w:szCs w:val="23"/>
        </w:rPr>
        <w:t xml:space="preserve">partner to be paid all the UC should be specified – such as </w:t>
      </w:r>
      <w:r w:rsidRPr="0086144E">
        <w:rPr>
          <w:rFonts w:eastAsia="Times New Roman" w:cstheme="minorHAnsi"/>
          <w:b/>
          <w:color w:val="000000"/>
          <w:lang w:val="en-US" w:eastAsia="en-GB"/>
        </w:rPr>
        <w:t>the lower earner or the one with the lower income</w:t>
      </w:r>
      <w:r w:rsidRPr="0086144E">
        <w:rPr>
          <w:rFonts w:eastAsia="Times New Roman" w:cstheme="minorHAnsi"/>
          <w:color w:val="000000"/>
          <w:lang w:val="en-US" w:eastAsia="en-GB"/>
        </w:rPr>
        <w:t xml:space="preserve">.  In many cases, this would be the main </w:t>
      </w:r>
      <w:proofErr w:type="spellStart"/>
      <w:r w:rsidRPr="0086144E">
        <w:rPr>
          <w:rFonts w:eastAsia="Times New Roman" w:cstheme="minorHAnsi"/>
          <w:color w:val="000000"/>
          <w:lang w:val="en-US" w:eastAsia="en-GB"/>
        </w:rPr>
        <w:t>carer</w:t>
      </w:r>
      <w:proofErr w:type="spellEnd"/>
      <w:r w:rsidRPr="0086144E">
        <w:rPr>
          <w:rFonts w:eastAsia="Times New Roman" w:cstheme="minorHAnsi"/>
          <w:color w:val="000000"/>
          <w:lang w:val="en-US" w:eastAsia="en-GB"/>
        </w:rPr>
        <w:t xml:space="preserve"> or the disabled person. This would be preferable to automatically paying UC to the ‘main earner’ (however defined), or the full-time worker, because it would go to the person with a lower/no income. But it would still mean one partner getting all the UC, and would not determine what would happen for couples who had no other source of income. </w:t>
      </w:r>
    </w:p>
    <w:p w:rsidR="0086144E" w:rsidRPr="0086144E" w:rsidRDefault="0086144E" w:rsidP="0086144E">
      <w:pPr>
        <w:spacing w:before="120" w:after="0" w:line="240" w:lineRule="auto"/>
        <w:ind w:left="720"/>
        <w:contextualSpacing/>
        <w:jc w:val="both"/>
        <w:rPr>
          <w:rFonts w:eastAsia="Times New Roman" w:cstheme="minorHAnsi"/>
          <w:color w:val="000000"/>
          <w:lang w:val="en-US" w:eastAsia="en-GB"/>
        </w:rPr>
      </w:pPr>
    </w:p>
    <w:p w:rsidR="0086144E" w:rsidRPr="0086144E" w:rsidRDefault="0086144E" w:rsidP="0086144E">
      <w:pPr>
        <w:numPr>
          <w:ilvl w:val="0"/>
          <w:numId w:val="2"/>
        </w:numPr>
        <w:spacing w:before="120" w:after="0" w:line="240" w:lineRule="auto"/>
        <w:contextualSpacing/>
        <w:jc w:val="both"/>
        <w:rPr>
          <w:rFonts w:eastAsia="Times New Roman" w:cstheme="minorHAnsi"/>
          <w:b/>
          <w:color w:val="000000"/>
          <w:lang w:val="en-US" w:eastAsia="en-GB"/>
        </w:rPr>
      </w:pPr>
      <w:r w:rsidRPr="0086144E">
        <w:rPr>
          <w:rFonts w:eastAsia="Times New Roman" w:cstheme="minorHAnsi"/>
          <w:color w:val="000000"/>
          <w:lang w:val="en-US" w:eastAsia="en-GB"/>
        </w:rPr>
        <w:t xml:space="preserve">The most frequent suggestion is that </w:t>
      </w:r>
      <w:r w:rsidRPr="0086144E">
        <w:rPr>
          <w:rFonts w:eastAsia="Times New Roman" w:cstheme="minorHAnsi"/>
          <w:b/>
          <w:color w:val="000000"/>
          <w:lang w:val="en-US" w:eastAsia="en-GB"/>
        </w:rPr>
        <w:t xml:space="preserve">the element of UC intended to meet children’s needs, and any childcare costs, should be paid to the ‘main </w:t>
      </w:r>
      <w:proofErr w:type="spellStart"/>
      <w:r w:rsidRPr="0086144E">
        <w:rPr>
          <w:rFonts w:eastAsia="Times New Roman" w:cstheme="minorHAnsi"/>
          <w:b/>
          <w:color w:val="000000"/>
          <w:lang w:val="en-US" w:eastAsia="en-GB"/>
        </w:rPr>
        <w:t>carer</w:t>
      </w:r>
      <w:proofErr w:type="spellEnd"/>
      <w:r w:rsidRPr="0086144E">
        <w:rPr>
          <w:rFonts w:eastAsia="Times New Roman" w:cstheme="minorHAnsi"/>
          <w:b/>
          <w:color w:val="000000"/>
          <w:lang w:val="en-US" w:eastAsia="en-GB"/>
        </w:rPr>
        <w:t>’</w:t>
      </w:r>
      <w:r w:rsidRPr="0086144E">
        <w:rPr>
          <w:rFonts w:eastAsia="Times New Roman" w:cstheme="minorHAnsi"/>
          <w:color w:val="000000"/>
          <w:lang w:val="en-US" w:eastAsia="en-GB"/>
        </w:rPr>
        <w:t xml:space="preserve"> (in recognition of the fact that they are most likely to be responsible for this spending).</w:t>
      </w:r>
      <w:r w:rsidRPr="0086144E">
        <w:rPr>
          <w:rFonts w:eastAsia="Times New Roman" w:cstheme="minorHAnsi"/>
          <w:color w:val="000000"/>
          <w:vertAlign w:val="superscript"/>
          <w:lang w:val="en-US" w:eastAsia="en-GB"/>
        </w:rPr>
        <w:footnoteReference w:id="47"/>
      </w:r>
      <w:r w:rsidRPr="0086144E">
        <w:rPr>
          <w:rFonts w:eastAsia="Times New Roman" w:cstheme="minorHAnsi"/>
          <w:color w:val="000000"/>
          <w:lang w:val="en-US" w:eastAsia="en-GB"/>
        </w:rPr>
        <w:t xml:space="preserve"> Indeed, the W</w:t>
      </w:r>
      <w:proofErr w:type="spellStart"/>
      <w:r w:rsidRPr="0086144E">
        <w:rPr>
          <w:rFonts w:eastAsia="Times New Roman" w:cstheme="minorHAnsi"/>
          <w:lang w:eastAsia="en-GB"/>
        </w:rPr>
        <w:t>hite</w:t>
      </w:r>
      <w:proofErr w:type="spellEnd"/>
      <w:r w:rsidRPr="0086144E">
        <w:rPr>
          <w:rFonts w:eastAsia="Times New Roman" w:cstheme="minorHAnsi"/>
          <w:lang w:eastAsia="en-GB"/>
        </w:rPr>
        <w:t xml:space="preserve"> Paper left open </w:t>
      </w:r>
      <w:r w:rsidRPr="0086144E">
        <w:rPr>
          <w:rFonts w:eastAsia="Times New Roman" w:cstheme="minorHAnsi"/>
          <w:lang w:eastAsia="en-GB"/>
        </w:rPr>
        <w:lastRenderedPageBreak/>
        <w:t>this possibility.</w:t>
      </w:r>
      <w:r w:rsidRPr="0086144E">
        <w:rPr>
          <w:rFonts w:eastAsia="Times New Roman" w:cstheme="minorHAnsi"/>
          <w:vertAlign w:val="superscript"/>
          <w:lang w:eastAsia="en-GB"/>
        </w:rPr>
        <w:footnoteReference w:id="48"/>
      </w:r>
      <w:r w:rsidRPr="0086144E">
        <w:rPr>
          <w:rFonts w:eastAsia="Times New Roman" w:cstheme="minorHAnsi"/>
          <w:lang w:eastAsia="en-GB"/>
        </w:rPr>
        <w:t xml:space="preserve"> Governments introducing in work benefits in the 1980s (family credit) and 1990s (working families tax credit) planned to pay these via the pay-packet, but changed their minds. The previous government decided that child tax credit (CTC), introduced in 2003, should be paid to the ‘main carer’ for families in and out of work;</w:t>
      </w:r>
      <w:r w:rsidRPr="0086144E">
        <w:rPr>
          <w:vertAlign w:val="superscript"/>
          <w:lang w:eastAsia="en-GB"/>
        </w:rPr>
        <w:footnoteReference w:id="49"/>
      </w:r>
      <w:r w:rsidRPr="0086144E">
        <w:rPr>
          <w:rFonts w:eastAsia="Times New Roman" w:cstheme="minorHAnsi"/>
          <w:lang w:eastAsia="en-GB"/>
        </w:rPr>
        <w:t xml:space="preserve"> the ‘main carer’ also receives the childcare element of working tax credit. I</w:t>
      </w:r>
      <w:r w:rsidRPr="0086144E">
        <w:rPr>
          <w:rFonts w:eastAsia="Times New Roman" w:cstheme="minorHAnsi"/>
          <w:color w:val="000000"/>
          <w:lang w:val="en-US" w:eastAsia="en-GB"/>
        </w:rPr>
        <w:t>n the initial equality impact assessment (EIA) of UC, the government said it was ‘considering potential impacts’ of paying UC to only one partner, ‘alongside any evidence about how families share their income and how money intended for children is spent. We will consider what if any gender impact this may have …</w:t>
      </w:r>
      <w:proofErr w:type="gramStart"/>
      <w:r w:rsidRPr="0086144E">
        <w:rPr>
          <w:rFonts w:eastAsia="Times New Roman" w:cstheme="minorHAnsi"/>
          <w:color w:val="000000"/>
          <w:lang w:val="en-US" w:eastAsia="en-GB"/>
        </w:rPr>
        <w:t>’.</w:t>
      </w:r>
      <w:proofErr w:type="gramEnd"/>
      <w:r w:rsidRPr="0086144E">
        <w:rPr>
          <w:rFonts w:eastAsia="Times New Roman" w:cstheme="minorHAnsi"/>
          <w:color w:val="000000"/>
          <w:vertAlign w:val="superscript"/>
          <w:lang w:val="en-US" w:eastAsia="en-GB"/>
        </w:rPr>
        <w:footnoteReference w:id="50"/>
      </w:r>
      <w:r w:rsidRPr="0086144E">
        <w:rPr>
          <w:rFonts w:eastAsia="Times New Roman" w:cstheme="minorHAnsi"/>
          <w:color w:val="000000"/>
          <w:lang w:val="en-US" w:eastAsia="en-GB"/>
        </w:rPr>
        <w:t xml:space="preserve"> (</w:t>
      </w:r>
      <w:r w:rsidRPr="0086144E">
        <w:rPr>
          <w:rFonts w:cstheme="minorHAnsi"/>
        </w:rPr>
        <w:t xml:space="preserve">Rake and </w:t>
      </w:r>
      <w:proofErr w:type="spellStart"/>
      <w:r w:rsidRPr="0086144E">
        <w:rPr>
          <w:rFonts w:cstheme="minorHAnsi"/>
        </w:rPr>
        <w:t>Jayatilaka</w:t>
      </w:r>
      <w:proofErr w:type="spellEnd"/>
      <w:r w:rsidRPr="0086144E">
        <w:rPr>
          <w:rFonts w:cstheme="minorHAnsi"/>
        </w:rPr>
        <w:t xml:space="preserve"> (2002) found women tend to have responsibility for purchasing food and items for children;</w:t>
      </w:r>
      <w:r w:rsidRPr="0086144E">
        <w:rPr>
          <w:rFonts w:cstheme="minorHAnsi"/>
          <w:vertAlign w:val="superscript"/>
        </w:rPr>
        <w:footnoteReference w:id="51"/>
      </w:r>
      <w:r w:rsidRPr="0086144E">
        <w:rPr>
          <w:rFonts w:cstheme="minorHAnsi"/>
        </w:rPr>
        <w:t xml:space="preserve"> and o</w:t>
      </w:r>
      <w:r w:rsidRPr="0086144E">
        <w:rPr>
          <w:rFonts w:eastAsia="Times New Roman" w:cstheme="minorHAnsi"/>
          <w:lang w:eastAsia="en-GB"/>
        </w:rPr>
        <w:t>pinion polling in 2003 suggested most people thought all money for children should go to the mother.</w:t>
      </w:r>
      <w:r w:rsidRPr="0086144E">
        <w:rPr>
          <w:rFonts w:eastAsia="Times New Roman" w:cstheme="minorHAnsi"/>
          <w:vertAlign w:val="superscript"/>
          <w:lang w:eastAsia="en-GB"/>
        </w:rPr>
        <w:footnoteReference w:id="52"/>
      </w:r>
      <w:r w:rsidRPr="0086144E">
        <w:rPr>
          <w:rFonts w:eastAsia="Times New Roman" w:cstheme="minorHAnsi"/>
          <w:lang w:eastAsia="en-GB"/>
        </w:rPr>
        <w:t>) But</w:t>
      </w:r>
      <w:r w:rsidRPr="0086144E">
        <w:rPr>
          <w:rFonts w:eastAsia="Times New Roman" w:cstheme="minorHAnsi"/>
          <w:color w:val="000000"/>
          <w:lang w:val="en-US" w:eastAsia="en-GB"/>
        </w:rPr>
        <w:t xml:space="preserve"> by the Welfare Reform Bill EIA, this seemed to have progressed no further. A ‘lead </w:t>
      </w:r>
      <w:proofErr w:type="spellStart"/>
      <w:r w:rsidRPr="0086144E">
        <w:rPr>
          <w:rFonts w:eastAsia="Times New Roman" w:cstheme="minorHAnsi"/>
          <w:color w:val="000000"/>
          <w:lang w:val="en-US" w:eastAsia="en-GB"/>
        </w:rPr>
        <w:t>carer</w:t>
      </w:r>
      <w:proofErr w:type="spellEnd"/>
      <w:r w:rsidRPr="0086144E">
        <w:rPr>
          <w:rFonts w:eastAsia="Times New Roman" w:cstheme="minorHAnsi"/>
          <w:color w:val="000000"/>
          <w:lang w:val="en-US" w:eastAsia="en-GB"/>
        </w:rPr>
        <w:t xml:space="preserve">’ must be identified by some couples with children for UC conditionality; but there is no read-across to UC payment. </w:t>
      </w:r>
    </w:p>
    <w:p w:rsidR="0086144E" w:rsidRPr="0086144E" w:rsidRDefault="0086144E" w:rsidP="0086144E">
      <w:pPr>
        <w:spacing w:before="120" w:after="0" w:line="240" w:lineRule="auto"/>
        <w:ind w:left="765"/>
        <w:contextualSpacing/>
        <w:jc w:val="both"/>
        <w:rPr>
          <w:rFonts w:eastAsia="Times New Roman" w:cstheme="minorHAnsi"/>
          <w:b/>
          <w:color w:val="000000"/>
          <w:lang w:val="en-US" w:eastAsia="en-GB"/>
        </w:rPr>
      </w:pPr>
    </w:p>
    <w:p w:rsidR="0086144E" w:rsidRPr="0086144E" w:rsidRDefault="0086144E" w:rsidP="0086144E">
      <w:pPr>
        <w:spacing w:before="120" w:after="0" w:line="240" w:lineRule="auto"/>
        <w:ind w:left="765"/>
        <w:contextualSpacing/>
        <w:jc w:val="both"/>
        <w:rPr>
          <w:rFonts w:eastAsia="Times New Roman" w:cstheme="minorHAnsi"/>
          <w:color w:val="000000"/>
          <w:lang w:val="en-US" w:eastAsia="en-GB"/>
        </w:rPr>
      </w:pPr>
      <w:r w:rsidRPr="0086144E">
        <w:rPr>
          <w:rFonts w:eastAsia="Times New Roman" w:cstheme="minorHAnsi"/>
          <w:color w:val="000000"/>
          <w:lang w:val="en-US" w:eastAsia="en-GB"/>
        </w:rPr>
        <w:t xml:space="preserve">If the elements for children were separated out, it would presumably be left to the couple to choose the ‘main </w:t>
      </w:r>
      <w:proofErr w:type="spellStart"/>
      <w:r w:rsidRPr="0086144E">
        <w:rPr>
          <w:rFonts w:eastAsia="Times New Roman" w:cstheme="minorHAnsi"/>
          <w:color w:val="000000"/>
          <w:lang w:val="en-US" w:eastAsia="en-GB"/>
        </w:rPr>
        <w:t>carer</w:t>
      </w:r>
      <w:proofErr w:type="spellEnd"/>
      <w:r w:rsidRPr="0086144E">
        <w:rPr>
          <w:rFonts w:eastAsia="Times New Roman" w:cstheme="minorHAnsi"/>
          <w:color w:val="000000"/>
          <w:lang w:val="en-US" w:eastAsia="en-GB"/>
        </w:rPr>
        <w:t xml:space="preserve">’. As with payment of the whole of UC (and as now), it is clearly possible for the more powerful partner to designate themselves the payee. However, this is less likely with payment to the ‘main </w:t>
      </w:r>
      <w:proofErr w:type="spellStart"/>
      <w:r w:rsidRPr="0086144E">
        <w:rPr>
          <w:rFonts w:eastAsia="Times New Roman" w:cstheme="minorHAnsi"/>
          <w:color w:val="000000"/>
          <w:lang w:val="en-US" w:eastAsia="en-GB"/>
        </w:rPr>
        <w:t>carer</w:t>
      </w:r>
      <w:proofErr w:type="spellEnd"/>
      <w:r w:rsidRPr="0086144E">
        <w:rPr>
          <w:rFonts w:eastAsia="Times New Roman" w:cstheme="minorHAnsi"/>
          <w:color w:val="000000"/>
          <w:lang w:val="en-US" w:eastAsia="en-GB"/>
        </w:rPr>
        <w:t xml:space="preserve">’, because the </w:t>
      </w:r>
      <w:r w:rsidRPr="0086144E">
        <w:rPr>
          <w:rFonts w:eastAsia="Times New Roman" w:cstheme="minorHAnsi"/>
          <w:b/>
          <w:color w:val="000000"/>
          <w:lang w:val="en-US" w:eastAsia="en-GB"/>
        </w:rPr>
        <w:t xml:space="preserve">separating out of elements for children, and their labeling, give clear signals </w:t>
      </w:r>
      <w:r w:rsidRPr="0086144E">
        <w:rPr>
          <w:rFonts w:eastAsia="Times New Roman" w:cstheme="minorHAnsi"/>
          <w:color w:val="000000"/>
          <w:lang w:val="en-US" w:eastAsia="en-GB"/>
        </w:rPr>
        <w:t>to the couple.</w:t>
      </w:r>
      <w:r w:rsidRPr="0086144E">
        <w:rPr>
          <w:rFonts w:eastAsia="Times New Roman" w:cstheme="minorHAnsi"/>
          <w:color w:val="000000"/>
          <w:vertAlign w:val="superscript"/>
          <w:lang w:val="en-US" w:eastAsia="en-GB"/>
        </w:rPr>
        <w:footnoteReference w:id="53"/>
      </w:r>
      <w:r w:rsidRPr="0086144E">
        <w:rPr>
          <w:rFonts w:eastAsia="Times New Roman" w:cstheme="minorHAnsi"/>
          <w:color w:val="000000"/>
          <w:lang w:val="en-US" w:eastAsia="en-GB"/>
        </w:rPr>
        <w:t xml:space="preserve"> Recent research by the Institute for Fiscal Studies found that the name of a benefit can have a significant influence on how it is spent;</w:t>
      </w:r>
      <w:r w:rsidRPr="0086144E">
        <w:rPr>
          <w:rFonts w:eastAsia="Times New Roman" w:cstheme="minorHAnsi"/>
          <w:color w:val="000000"/>
          <w:vertAlign w:val="superscript"/>
          <w:lang w:val="en-US" w:eastAsia="en-GB"/>
        </w:rPr>
        <w:footnoteReference w:id="54"/>
      </w:r>
      <w:r w:rsidRPr="0086144E">
        <w:rPr>
          <w:rFonts w:eastAsia="Times New Roman" w:cstheme="minorHAnsi"/>
          <w:color w:val="000000"/>
          <w:lang w:val="en-US" w:eastAsia="en-GB"/>
        </w:rPr>
        <w:t xml:space="preserve"> and g</w:t>
      </w:r>
      <w:proofErr w:type="spellStart"/>
      <w:r w:rsidRPr="0086144E">
        <w:rPr>
          <w:rFonts w:cstheme="minorHAnsi"/>
        </w:rPr>
        <w:t>overnment</w:t>
      </w:r>
      <w:proofErr w:type="spellEnd"/>
      <w:r w:rsidRPr="0086144E">
        <w:rPr>
          <w:rFonts w:cstheme="minorHAnsi"/>
        </w:rPr>
        <w:t xml:space="preserve"> research showed claimants of child tax credit identifying it as money for children, and spending it accordingly.</w:t>
      </w:r>
      <w:r w:rsidRPr="0086144E">
        <w:rPr>
          <w:rFonts w:cstheme="minorHAnsi"/>
          <w:vertAlign w:val="superscript"/>
        </w:rPr>
        <w:footnoteReference w:id="55"/>
      </w:r>
      <w:r w:rsidRPr="0086144E">
        <w:rPr>
          <w:rFonts w:cstheme="minorHAnsi"/>
        </w:rPr>
        <w:t xml:space="preserve"> </w:t>
      </w:r>
      <w:r w:rsidRPr="0086144E">
        <w:rPr>
          <w:rFonts w:eastAsia="Times New Roman" w:cstheme="minorHAnsi"/>
          <w:color w:val="000000"/>
          <w:lang w:val="en-US" w:eastAsia="en-GB"/>
        </w:rPr>
        <w:t>A childcare pilot found participants showed a clear preference for having the childcare element paid separately, so that they could manage childcare costs independently from the rest of their budget.</w:t>
      </w:r>
      <w:r w:rsidRPr="0086144E">
        <w:rPr>
          <w:rFonts w:eastAsia="Times New Roman" w:cstheme="minorHAnsi"/>
          <w:color w:val="000000"/>
          <w:vertAlign w:val="superscript"/>
          <w:lang w:val="en-US" w:eastAsia="en-GB"/>
        </w:rPr>
        <w:footnoteReference w:id="56"/>
      </w:r>
      <w:r w:rsidRPr="0086144E">
        <w:rPr>
          <w:rFonts w:eastAsia="Times New Roman" w:cstheme="minorHAnsi"/>
          <w:color w:val="000000"/>
          <w:lang w:val="en-US" w:eastAsia="en-GB"/>
        </w:rPr>
        <w:t xml:space="preserve"> </w:t>
      </w:r>
    </w:p>
    <w:p w:rsidR="0086144E" w:rsidRPr="0086144E" w:rsidRDefault="0086144E" w:rsidP="0086144E">
      <w:pPr>
        <w:spacing w:after="0" w:line="240" w:lineRule="auto"/>
        <w:jc w:val="both"/>
        <w:rPr>
          <w:rFonts w:eastAsia="Times New Roman" w:cstheme="minorHAnsi"/>
          <w:color w:val="000000"/>
          <w:lang w:val="en-US" w:eastAsia="en-GB"/>
        </w:rPr>
      </w:pPr>
    </w:p>
    <w:p w:rsidR="0086144E" w:rsidRPr="0086144E" w:rsidRDefault="0086144E" w:rsidP="0086144E">
      <w:pPr>
        <w:spacing w:after="0" w:line="240" w:lineRule="auto"/>
        <w:ind w:left="720"/>
        <w:jc w:val="both"/>
        <w:rPr>
          <w:rFonts w:cstheme="minorHAnsi"/>
        </w:rPr>
      </w:pPr>
      <w:r w:rsidRPr="0086144E">
        <w:rPr>
          <w:rFonts w:eastAsia="Times New Roman" w:cstheme="minorHAnsi"/>
          <w:b/>
          <w:color w:val="000000"/>
          <w:lang w:val="en-US" w:eastAsia="en-GB"/>
        </w:rPr>
        <w:t xml:space="preserve">Separating out the elements for children could result in each partner having part of UC for </w:t>
      </w:r>
      <w:proofErr w:type="gramStart"/>
      <w:r w:rsidRPr="0086144E">
        <w:rPr>
          <w:rFonts w:eastAsia="Times New Roman" w:cstheme="minorHAnsi"/>
          <w:b/>
          <w:color w:val="000000"/>
          <w:lang w:val="en-US" w:eastAsia="en-GB"/>
        </w:rPr>
        <w:t>themselves</w:t>
      </w:r>
      <w:proofErr w:type="gramEnd"/>
      <w:r w:rsidRPr="0086144E">
        <w:rPr>
          <w:rFonts w:eastAsia="Times New Roman" w:cstheme="minorHAnsi"/>
          <w:color w:val="000000"/>
          <w:lang w:val="en-US" w:eastAsia="en-GB"/>
        </w:rPr>
        <w:t xml:space="preserve"> (though the couple could decide that all the UC, including these elements, should go to the ‘main </w:t>
      </w:r>
      <w:proofErr w:type="spellStart"/>
      <w:r w:rsidRPr="0086144E">
        <w:rPr>
          <w:rFonts w:eastAsia="Times New Roman" w:cstheme="minorHAnsi"/>
          <w:color w:val="000000"/>
          <w:lang w:val="en-US" w:eastAsia="en-GB"/>
        </w:rPr>
        <w:t>carer</w:t>
      </w:r>
      <w:proofErr w:type="spellEnd"/>
      <w:r w:rsidRPr="0086144E">
        <w:rPr>
          <w:rFonts w:eastAsia="Times New Roman" w:cstheme="minorHAnsi"/>
          <w:color w:val="000000"/>
          <w:lang w:val="en-US" w:eastAsia="en-GB"/>
        </w:rPr>
        <w:t>’). T</w:t>
      </w:r>
      <w:r w:rsidRPr="0086144E">
        <w:rPr>
          <w:rFonts w:cstheme="minorHAnsi"/>
        </w:rPr>
        <w:t xml:space="preserve">he government has said it is considering how to display information about the make-up of a UC claim; but the minister said in Committee that, after the initial establishment of the award, the government did not intend to continue to identify </w:t>
      </w:r>
      <w:r w:rsidRPr="0086144E">
        <w:rPr>
          <w:rFonts w:cstheme="minorHAnsi"/>
        </w:rPr>
        <w:lastRenderedPageBreak/>
        <w:t>the various elements. (The separation of child related elements and payment to the ‘main carer’ would of course only deal with payment issues for those with children.)</w:t>
      </w:r>
    </w:p>
    <w:p w:rsidR="0086144E" w:rsidRPr="0086144E" w:rsidRDefault="0086144E" w:rsidP="0086144E">
      <w:pPr>
        <w:spacing w:after="0" w:line="240" w:lineRule="auto"/>
        <w:ind w:left="720"/>
        <w:jc w:val="both"/>
        <w:rPr>
          <w:rFonts w:cstheme="minorHAnsi"/>
        </w:rPr>
      </w:pPr>
    </w:p>
    <w:p w:rsidR="0086144E" w:rsidRPr="0086144E" w:rsidRDefault="0086144E" w:rsidP="0086144E">
      <w:pPr>
        <w:numPr>
          <w:ilvl w:val="0"/>
          <w:numId w:val="3"/>
        </w:numPr>
        <w:spacing w:after="0" w:line="240" w:lineRule="auto"/>
        <w:jc w:val="both"/>
        <w:rPr>
          <w:rFonts w:cstheme="minorHAnsi"/>
        </w:rPr>
      </w:pPr>
      <w:r w:rsidRPr="0086144E">
        <w:rPr>
          <w:rFonts w:cstheme="minorHAnsi"/>
        </w:rPr>
        <w:t xml:space="preserve">The government is proposing to </w:t>
      </w:r>
      <w:r w:rsidRPr="0086144E">
        <w:rPr>
          <w:rFonts w:cstheme="minorHAnsi"/>
          <w:color w:val="000000"/>
        </w:rPr>
        <w:t xml:space="preserve">include a contribution to </w:t>
      </w:r>
      <w:r w:rsidRPr="0086144E">
        <w:rPr>
          <w:rFonts w:cstheme="minorHAnsi"/>
          <w:bCs/>
          <w:color w:val="000000"/>
        </w:rPr>
        <w:t xml:space="preserve">housing costs </w:t>
      </w:r>
      <w:r w:rsidRPr="0086144E">
        <w:rPr>
          <w:rFonts w:cstheme="minorHAnsi"/>
          <w:color w:val="000000"/>
        </w:rPr>
        <w:t xml:space="preserve">in UC. In couples, </w:t>
      </w:r>
      <w:r w:rsidRPr="0086144E">
        <w:rPr>
          <w:rFonts w:cstheme="minorHAnsi"/>
          <w:b/>
          <w:color w:val="000000"/>
        </w:rPr>
        <w:t xml:space="preserve">UC – including this housing element – may not be paid to the person responsible for the rent/mortgage interest, </w:t>
      </w:r>
      <w:r w:rsidRPr="0086144E">
        <w:rPr>
          <w:rFonts w:cstheme="minorHAnsi"/>
          <w:color w:val="000000"/>
        </w:rPr>
        <w:t>if the other partner is the payee</w:t>
      </w:r>
      <w:r w:rsidRPr="0086144E">
        <w:rPr>
          <w:rFonts w:cstheme="minorHAnsi"/>
          <w:b/>
          <w:color w:val="000000"/>
        </w:rPr>
        <w:t xml:space="preserve">. </w:t>
      </w:r>
      <w:r w:rsidRPr="0086144E">
        <w:rPr>
          <w:rFonts w:cstheme="minorHAnsi"/>
          <w:color w:val="000000"/>
        </w:rPr>
        <w:t xml:space="preserve">Currently, however, for couples on means-tested benefits the partner of someone liable to pay rent/mortgage interest can also be treated as liable, and therefore entitled to benefit for it – i.e. joint assessment for benefit overrides housing costs status; and the government is proposing to continue this under UC. But it will apply in more cases than now if, as planned, such contributions are paid to more </w:t>
      </w:r>
      <w:proofErr w:type="gramStart"/>
      <w:r w:rsidRPr="0086144E">
        <w:rPr>
          <w:rFonts w:cstheme="minorHAnsi"/>
          <w:color w:val="000000"/>
        </w:rPr>
        <w:t>tenants</w:t>
      </w:r>
      <w:proofErr w:type="gramEnd"/>
      <w:r w:rsidRPr="0086144E">
        <w:rPr>
          <w:rFonts w:cstheme="minorHAnsi"/>
          <w:color w:val="000000"/>
        </w:rPr>
        <w:t xml:space="preserve"> themselves, and/or if entitlement to mortgage interest assistance is extended.</w:t>
      </w:r>
      <w:r w:rsidRPr="0086144E">
        <w:rPr>
          <w:rFonts w:cstheme="minorHAnsi"/>
          <w:color w:val="000000"/>
          <w:vertAlign w:val="superscript"/>
        </w:rPr>
        <w:footnoteReference w:id="57"/>
      </w:r>
      <w:r w:rsidRPr="0086144E">
        <w:rPr>
          <w:rFonts w:cstheme="minorHAnsi"/>
          <w:color w:val="000000"/>
        </w:rPr>
        <w:t xml:space="preserve"> Cases that might raise concerns include a lone parent with a new partner moving into her rented property; the couple will have to claim UC jointly, but the lone parent may not immediately be ready to share tenure rights with him. If her partner were paid the UC, this could result in insecurity of housing tenure for her and her children. </w:t>
      </w:r>
    </w:p>
    <w:p w:rsidR="0086144E" w:rsidRPr="0086144E" w:rsidRDefault="0086144E" w:rsidP="0086144E">
      <w:pPr>
        <w:autoSpaceDE w:val="0"/>
        <w:autoSpaceDN w:val="0"/>
        <w:adjustRightInd w:val="0"/>
        <w:spacing w:after="0" w:line="240" w:lineRule="auto"/>
        <w:jc w:val="both"/>
        <w:rPr>
          <w:rFonts w:cstheme="minorHAnsi"/>
          <w:color w:val="000000"/>
        </w:rPr>
      </w:pPr>
    </w:p>
    <w:p w:rsidR="0086144E" w:rsidRPr="0086144E" w:rsidRDefault="0086144E" w:rsidP="0086144E">
      <w:pPr>
        <w:autoSpaceDE w:val="0"/>
        <w:autoSpaceDN w:val="0"/>
        <w:adjustRightInd w:val="0"/>
        <w:spacing w:after="0" w:line="240" w:lineRule="auto"/>
        <w:ind w:left="720"/>
        <w:jc w:val="both"/>
        <w:rPr>
          <w:rFonts w:cstheme="minorHAnsi"/>
          <w:color w:val="000000"/>
        </w:rPr>
      </w:pPr>
      <w:r w:rsidRPr="0086144E">
        <w:rPr>
          <w:rFonts w:cstheme="minorHAnsi"/>
          <w:color w:val="000000"/>
        </w:rPr>
        <w:t>Some 1 in 4 cohabitees in one study said they had moved into accommodation their partner lived in; this was higher for separated/divorced men.</w:t>
      </w:r>
      <w:r w:rsidRPr="0086144E">
        <w:rPr>
          <w:rFonts w:cstheme="minorHAnsi"/>
          <w:color w:val="000000"/>
          <w:vertAlign w:val="superscript"/>
        </w:rPr>
        <w:footnoteReference w:id="58"/>
      </w:r>
      <w:r w:rsidRPr="0086144E">
        <w:rPr>
          <w:rFonts w:cstheme="minorHAnsi"/>
          <w:color w:val="000000"/>
        </w:rPr>
        <w:t xml:space="preserve"> For 1 in 3 men and women (nearly 1 in 2 older women), when they started living together as a couple the accommodation was in their own name only. Another study included social housing tenants and owner-occupiers who did not (yet) wish to add their new partner's name to their tenancy/mortgage agreement.</w:t>
      </w:r>
      <w:r w:rsidRPr="0086144E">
        <w:rPr>
          <w:rFonts w:cstheme="minorHAnsi"/>
          <w:color w:val="000000"/>
          <w:vertAlign w:val="superscript"/>
        </w:rPr>
        <w:footnoteReference w:id="59"/>
      </w:r>
      <w:r w:rsidRPr="0086144E">
        <w:rPr>
          <w:rFonts w:cstheme="minorHAnsi"/>
          <w:color w:val="000000"/>
        </w:rPr>
        <w:t xml:space="preserve"> </w:t>
      </w:r>
      <w:r w:rsidRPr="0086144E">
        <w:rPr>
          <w:rFonts w:cstheme="minorHAnsi"/>
          <w:b/>
          <w:color w:val="000000"/>
        </w:rPr>
        <w:t xml:space="preserve">Housing tenure is not always </w:t>
      </w:r>
      <w:proofErr w:type="gramStart"/>
      <w:r w:rsidRPr="0086144E">
        <w:rPr>
          <w:rFonts w:cstheme="minorHAnsi"/>
          <w:b/>
          <w:color w:val="000000"/>
        </w:rPr>
        <w:t>joint</w:t>
      </w:r>
      <w:proofErr w:type="gramEnd"/>
      <w:r w:rsidRPr="0086144E">
        <w:rPr>
          <w:rFonts w:cstheme="minorHAnsi"/>
          <w:b/>
          <w:color w:val="000000"/>
        </w:rPr>
        <w:t xml:space="preserve"> among couples</w:t>
      </w:r>
      <w:r w:rsidRPr="0086144E">
        <w:rPr>
          <w:rFonts w:cstheme="minorHAnsi"/>
          <w:color w:val="000000"/>
        </w:rPr>
        <w:t xml:space="preserve">, especially cohabitees. A recent survey of 2,000 people by </w:t>
      </w:r>
      <w:proofErr w:type="spellStart"/>
      <w:r w:rsidRPr="0086144E">
        <w:rPr>
          <w:rFonts w:cstheme="minorHAnsi"/>
          <w:color w:val="000000"/>
        </w:rPr>
        <w:t>FirstDirect</w:t>
      </w:r>
      <w:proofErr w:type="spellEnd"/>
      <w:r w:rsidRPr="0086144E">
        <w:rPr>
          <w:rFonts w:cstheme="minorHAnsi"/>
          <w:color w:val="000000"/>
        </w:rPr>
        <w:t>, for example, found that of cohabiting couples moving in together, 18 per cent bought a property together with both names on the mortgage, with 52 per cent in a property rented or bought in only one partner’s name.</w:t>
      </w:r>
      <w:r w:rsidRPr="0086144E">
        <w:rPr>
          <w:rFonts w:cstheme="minorHAnsi"/>
          <w:color w:val="000000"/>
          <w:vertAlign w:val="superscript"/>
        </w:rPr>
        <w:footnoteReference w:id="60"/>
      </w:r>
      <w:r w:rsidRPr="0086144E">
        <w:rPr>
          <w:rFonts w:cstheme="minorHAnsi"/>
          <w:color w:val="000000"/>
        </w:rPr>
        <w:t xml:space="preserve"> </w:t>
      </w:r>
    </w:p>
    <w:p w:rsidR="0086144E" w:rsidRPr="0086144E" w:rsidRDefault="0086144E" w:rsidP="0086144E">
      <w:pPr>
        <w:autoSpaceDE w:val="0"/>
        <w:autoSpaceDN w:val="0"/>
        <w:adjustRightInd w:val="0"/>
        <w:spacing w:after="0" w:line="240" w:lineRule="auto"/>
        <w:jc w:val="both"/>
        <w:rPr>
          <w:rFonts w:cstheme="minorHAnsi"/>
          <w:color w:val="000000"/>
        </w:rPr>
      </w:pPr>
    </w:p>
    <w:p w:rsidR="0086144E" w:rsidRPr="0086144E" w:rsidRDefault="0086144E" w:rsidP="0086144E">
      <w:pPr>
        <w:autoSpaceDE w:val="0"/>
        <w:autoSpaceDN w:val="0"/>
        <w:adjustRightInd w:val="0"/>
        <w:spacing w:after="0" w:line="240" w:lineRule="auto"/>
        <w:ind w:left="720"/>
        <w:jc w:val="both"/>
        <w:rPr>
          <w:rFonts w:cstheme="minorHAnsi"/>
          <w:b/>
          <w:color w:val="000000"/>
          <w:u w:val="single"/>
        </w:rPr>
      </w:pPr>
      <w:r w:rsidRPr="0086144E">
        <w:rPr>
          <w:rFonts w:cstheme="minorHAnsi"/>
          <w:color w:val="000000"/>
        </w:rPr>
        <w:t>An additional option, therefore, is to</w:t>
      </w:r>
      <w:r w:rsidRPr="0086144E">
        <w:rPr>
          <w:rFonts w:cstheme="minorHAnsi"/>
          <w:b/>
          <w:color w:val="000000"/>
        </w:rPr>
        <w:t xml:space="preserve"> pay the element of UC for housing costs to the person responsible for housing costs. </w:t>
      </w:r>
      <w:r w:rsidRPr="0086144E">
        <w:rPr>
          <w:rFonts w:cstheme="minorHAnsi"/>
          <w:color w:val="000000"/>
        </w:rPr>
        <w:t>However, if this option is pursued, consideration would need to be given to how to implement it taking into account the possibility that in some cases paying this element to the person liable for housing costs could mean giving additional resources to the person who already had more. Again, identification of this element of the UC payment would seem important in facilitating this.</w:t>
      </w:r>
    </w:p>
    <w:p w:rsidR="0086144E" w:rsidRPr="0086144E" w:rsidRDefault="0086144E" w:rsidP="0086144E">
      <w:pPr>
        <w:autoSpaceDE w:val="0"/>
        <w:autoSpaceDN w:val="0"/>
        <w:adjustRightInd w:val="0"/>
        <w:spacing w:after="0" w:line="240" w:lineRule="auto"/>
        <w:jc w:val="both"/>
        <w:rPr>
          <w:rFonts w:cstheme="minorHAnsi"/>
          <w:color w:val="000000"/>
        </w:rPr>
      </w:pPr>
    </w:p>
    <w:p w:rsidR="0086144E" w:rsidRPr="0086144E" w:rsidRDefault="0086144E" w:rsidP="0086144E">
      <w:pPr>
        <w:numPr>
          <w:ilvl w:val="0"/>
          <w:numId w:val="3"/>
        </w:numPr>
        <w:autoSpaceDE w:val="0"/>
        <w:autoSpaceDN w:val="0"/>
        <w:adjustRightInd w:val="0"/>
        <w:spacing w:after="0" w:line="240" w:lineRule="auto"/>
        <w:contextualSpacing/>
        <w:jc w:val="both"/>
        <w:rPr>
          <w:rFonts w:cstheme="minorHAnsi"/>
          <w:color w:val="000000"/>
          <w:u w:val="single"/>
        </w:rPr>
      </w:pPr>
      <w:r w:rsidRPr="0086144E">
        <w:rPr>
          <w:rFonts w:cstheme="minorHAnsi"/>
          <w:color w:val="000000"/>
        </w:rPr>
        <w:t xml:space="preserve">A convincing argument can be made that any element of UC for </w:t>
      </w:r>
      <w:r w:rsidRPr="0086144E">
        <w:rPr>
          <w:rFonts w:cstheme="minorHAnsi"/>
          <w:b/>
          <w:color w:val="000000"/>
        </w:rPr>
        <w:t>disability related costs</w:t>
      </w:r>
      <w:r w:rsidRPr="0086144E">
        <w:rPr>
          <w:rFonts w:cstheme="minorHAnsi"/>
          <w:color w:val="000000"/>
        </w:rPr>
        <w:t xml:space="preserve"> should be paid to the person with the disability/</w:t>
      </w:r>
      <w:proofErr w:type="spellStart"/>
      <w:r w:rsidRPr="0086144E">
        <w:rPr>
          <w:rFonts w:cstheme="minorHAnsi"/>
          <w:color w:val="000000"/>
        </w:rPr>
        <w:t>ies</w:t>
      </w:r>
      <w:proofErr w:type="spellEnd"/>
      <w:r w:rsidRPr="0086144E">
        <w:rPr>
          <w:rFonts w:cstheme="minorHAnsi"/>
          <w:color w:val="000000"/>
        </w:rPr>
        <w:t xml:space="preserve">, as it is their additional costs that entitle the couple to this extra; and the same argument can be made for the </w:t>
      </w:r>
      <w:r w:rsidRPr="0086144E">
        <w:rPr>
          <w:rFonts w:cstheme="minorHAnsi"/>
          <w:b/>
          <w:color w:val="000000"/>
        </w:rPr>
        <w:t>element for</w:t>
      </w:r>
      <w:r w:rsidRPr="0086144E">
        <w:rPr>
          <w:rFonts w:cstheme="minorHAnsi"/>
          <w:color w:val="000000"/>
        </w:rPr>
        <w:t xml:space="preserve"> </w:t>
      </w:r>
      <w:r w:rsidRPr="0086144E">
        <w:rPr>
          <w:rFonts w:cstheme="minorHAnsi"/>
          <w:b/>
          <w:color w:val="000000"/>
        </w:rPr>
        <w:t>caring</w:t>
      </w:r>
      <w:r w:rsidRPr="0086144E">
        <w:rPr>
          <w:rFonts w:cstheme="minorHAnsi"/>
          <w:color w:val="000000"/>
        </w:rPr>
        <w:t xml:space="preserve"> payable to someone caring for a disabled/elderly person. This would be a new arrangement compared with the current situation. But if the government replaces </w:t>
      </w:r>
      <w:proofErr w:type="spellStart"/>
      <w:r w:rsidRPr="0086144E">
        <w:rPr>
          <w:rFonts w:cstheme="minorHAnsi"/>
          <w:b/>
          <w:color w:val="000000"/>
        </w:rPr>
        <w:t>passported</w:t>
      </w:r>
      <w:proofErr w:type="spellEnd"/>
      <w:r w:rsidRPr="0086144E">
        <w:rPr>
          <w:rFonts w:cstheme="minorHAnsi"/>
          <w:b/>
          <w:color w:val="000000"/>
        </w:rPr>
        <w:t xml:space="preserve"> benefits in kind </w:t>
      </w:r>
      <w:r w:rsidRPr="0086144E">
        <w:rPr>
          <w:rFonts w:cstheme="minorHAnsi"/>
          <w:color w:val="000000"/>
        </w:rPr>
        <w:t>(such as free prescriptions)</w:t>
      </w:r>
      <w:r w:rsidRPr="0086144E">
        <w:rPr>
          <w:rFonts w:cstheme="minorHAnsi"/>
          <w:b/>
          <w:color w:val="000000"/>
        </w:rPr>
        <w:t xml:space="preserve"> </w:t>
      </w:r>
      <w:r w:rsidRPr="0086144E">
        <w:rPr>
          <w:rFonts w:cstheme="minorHAnsi"/>
          <w:color w:val="000000"/>
        </w:rPr>
        <w:t xml:space="preserve">with cash compensation via UC, there would be a very strong argument that this should be paid to the person who qualified for them. </w:t>
      </w:r>
    </w:p>
    <w:p w:rsidR="0086144E" w:rsidRPr="0086144E" w:rsidRDefault="0086144E" w:rsidP="0086144E">
      <w:pPr>
        <w:autoSpaceDE w:val="0"/>
        <w:autoSpaceDN w:val="0"/>
        <w:adjustRightInd w:val="0"/>
        <w:spacing w:after="0" w:line="240" w:lineRule="auto"/>
        <w:jc w:val="both"/>
        <w:rPr>
          <w:rFonts w:cstheme="minorHAnsi"/>
          <w:b/>
        </w:rPr>
      </w:pPr>
    </w:p>
    <w:p w:rsidR="0086144E" w:rsidRPr="0086144E" w:rsidRDefault="0086144E" w:rsidP="0086144E">
      <w:pPr>
        <w:numPr>
          <w:ilvl w:val="0"/>
          <w:numId w:val="3"/>
        </w:numPr>
        <w:autoSpaceDE w:val="0"/>
        <w:autoSpaceDN w:val="0"/>
        <w:adjustRightInd w:val="0"/>
        <w:spacing w:after="0" w:line="240" w:lineRule="auto"/>
        <w:contextualSpacing/>
        <w:jc w:val="both"/>
        <w:rPr>
          <w:rFonts w:cstheme="minorHAnsi"/>
          <w:b/>
        </w:rPr>
      </w:pPr>
      <w:r w:rsidRPr="0086144E">
        <w:rPr>
          <w:rFonts w:cstheme="minorHAnsi"/>
        </w:rPr>
        <w:t xml:space="preserve">There are clearly </w:t>
      </w:r>
      <w:r w:rsidRPr="0086144E">
        <w:rPr>
          <w:rFonts w:cstheme="minorHAnsi"/>
          <w:b/>
        </w:rPr>
        <w:t>other ways in which UC could be split</w:t>
      </w:r>
      <w:r w:rsidRPr="0086144E">
        <w:rPr>
          <w:rFonts w:cstheme="minorHAnsi"/>
        </w:rPr>
        <w:t xml:space="preserve">. Conditionality will increase for certain couple groups under UC and the government says that 'both members of the couple </w:t>
      </w:r>
      <w:r w:rsidRPr="0086144E">
        <w:rPr>
          <w:rFonts w:cstheme="minorHAnsi"/>
        </w:rPr>
        <w:lastRenderedPageBreak/>
        <w:t>play an equal part in the claim'.</w:t>
      </w:r>
      <w:r w:rsidRPr="0086144E">
        <w:rPr>
          <w:rFonts w:cstheme="minorHAnsi"/>
          <w:vertAlign w:val="superscript"/>
        </w:rPr>
        <w:footnoteReference w:id="61"/>
      </w:r>
      <w:r w:rsidRPr="0086144E">
        <w:rPr>
          <w:rFonts w:cstheme="minorHAnsi"/>
        </w:rPr>
        <w:t xml:space="preserve"> Payment of benefit to individuals has been seen by some as the </w:t>
      </w:r>
      <w:r w:rsidRPr="0086144E">
        <w:rPr>
          <w:rFonts w:cstheme="minorHAnsi"/>
          <w:i/>
          <w:iCs/>
        </w:rPr>
        <w:t xml:space="preserve">quid pro quo </w:t>
      </w:r>
      <w:r w:rsidRPr="0086144E">
        <w:rPr>
          <w:rFonts w:cstheme="minorHAnsi"/>
        </w:rPr>
        <w:t>for individualised conditionality in the context of 'rights and responsibilities'.</w:t>
      </w:r>
      <w:r w:rsidRPr="0086144E">
        <w:rPr>
          <w:rFonts w:cstheme="minorHAnsi"/>
          <w:vertAlign w:val="superscript"/>
        </w:rPr>
        <w:footnoteReference w:id="62"/>
      </w:r>
      <w:r w:rsidRPr="0086144E">
        <w:rPr>
          <w:rFonts w:cstheme="minorHAnsi"/>
        </w:rPr>
        <w:t xml:space="preserve"> A recent working paper for the government noted that in Australia and Denmark individual activity testing accompanies individual entitlement to benefit; its author recommended going beyond the inclusion of partners in conditionality to partially individualised entitlement and payment of benefit.</w:t>
      </w:r>
      <w:r w:rsidRPr="0086144E">
        <w:rPr>
          <w:rFonts w:cstheme="minorHAnsi"/>
          <w:vertAlign w:val="superscript"/>
        </w:rPr>
        <w:footnoteReference w:id="63"/>
      </w:r>
      <w:r w:rsidRPr="0086144E">
        <w:rPr>
          <w:rFonts w:cstheme="minorHAnsi"/>
        </w:rPr>
        <w:t xml:space="preserve"> </w:t>
      </w:r>
      <w:r w:rsidRPr="0086144E">
        <w:rPr>
          <w:rFonts w:cstheme="minorHAnsi"/>
          <w:b/>
        </w:rPr>
        <w:t xml:space="preserve">Splitting UC in half, and paying half to each partner, is therefore one possibility </w:t>
      </w:r>
      <w:r w:rsidRPr="0086144E">
        <w:rPr>
          <w:rFonts w:cstheme="minorHAnsi"/>
        </w:rPr>
        <w:t xml:space="preserve">(with or without other divisions of the benefit). </w:t>
      </w:r>
    </w:p>
    <w:p w:rsidR="0086144E" w:rsidRPr="0086144E" w:rsidRDefault="0086144E" w:rsidP="0086144E">
      <w:pPr>
        <w:autoSpaceDE w:val="0"/>
        <w:autoSpaceDN w:val="0"/>
        <w:adjustRightInd w:val="0"/>
        <w:spacing w:after="0" w:line="240" w:lineRule="auto"/>
        <w:ind w:left="720"/>
        <w:contextualSpacing/>
        <w:jc w:val="both"/>
        <w:rPr>
          <w:rFonts w:cstheme="minorHAnsi"/>
          <w:b/>
        </w:rPr>
      </w:pPr>
    </w:p>
    <w:p w:rsidR="0086144E" w:rsidRPr="0086144E" w:rsidRDefault="0086144E" w:rsidP="0086144E">
      <w:pPr>
        <w:autoSpaceDE w:val="0"/>
        <w:autoSpaceDN w:val="0"/>
        <w:adjustRightInd w:val="0"/>
        <w:spacing w:after="0" w:line="240" w:lineRule="auto"/>
        <w:ind w:left="720"/>
        <w:contextualSpacing/>
        <w:jc w:val="both"/>
      </w:pPr>
      <w:r w:rsidRPr="0086144E">
        <w:rPr>
          <w:rFonts w:cstheme="minorHAnsi"/>
        </w:rPr>
        <w:t>This kind of arrangement, it has been argued, could give women in unequal relationships access to at least some money; on the other hand, it might encourage some men to think of their half as personal spending money.</w:t>
      </w:r>
      <w:r w:rsidRPr="0086144E">
        <w:rPr>
          <w:rFonts w:cstheme="minorHAnsi"/>
          <w:vertAlign w:val="superscript"/>
        </w:rPr>
        <w:footnoteReference w:id="64"/>
      </w:r>
      <w:r w:rsidRPr="0086144E">
        <w:rPr>
          <w:rFonts w:cstheme="minorHAnsi"/>
        </w:rPr>
        <w:t xml:space="preserve"> </w:t>
      </w:r>
      <w:r w:rsidRPr="0086144E">
        <w:t>There is some</w:t>
      </w:r>
      <w:r w:rsidRPr="0086144E">
        <w:rPr>
          <w:b/>
        </w:rPr>
        <w:t xml:space="preserve"> identification of means-tested benefits as</w:t>
      </w:r>
      <w:r w:rsidRPr="0086144E">
        <w:t xml:space="preserve"> </w:t>
      </w:r>
      <w:r w:rsidRPr="0086144E">
        <w:rPr>
          <w:b/>
        </w:rPr>
        <w:t xml:space="preserve">payments for the family </w:t>
      </w:r>
      <w:r w:rsidRPr="0086144E">
        <w:t>as a whole – perhaps particularly for those out of work. There also seems to be some resistance amongst people on low incomes to the idea of individual ownership of benefits; this may relate in part to the low level of benefits (seen as being for basics only), and the need for all income to be put together to make ends meet.</w:t>
      </w:r>
      <w:r w:rsidRPr="0086144E">
        <w:rPr>
          <w:vertAlign w:val="superscript"/>
        </w:rPr>
        <w:footnoteReference w:id="65"/>
      </w:r>
      <w:r w:rsidRPr="0086144E">
        <w:t xml:space="preserve"> </w:t>
      </w:r>
    </w:p>
    <w:p w:rsidR="0086144E" w:rsidRPr="0086144E" w:rsidRDefault="0086144E" w:rsidP="0086144E">
      <w:pPr>
        <w:autoSpaceDE w:val="0"/>
        <w:autoSpaceDN w:val="0"/>
        <w:adjustRightInd w:val="0"/>
        <w:spacing w:after="0" w:line="240" w:lineRule="auto"/>
        <w:ind w:left="720"/>
        <w:contextualSpacing/>
        <w:jc w:val="both"/>
      </w:pPr>
    </w:p>
    <w:p w:rsidR="0086144E" w:rsidRPr="0086144E" w:rsidRDefault="0086144E" w:rsidP="0086144E">
      <w:pPr>
        <w:autoSpaceDE w:val="0"/>
        <w:autoSpaceDN w:val="0"/>
        <w:adjustRightInd w:val="0"/>
        <w:spacing w:after="0" w:line="240" w:lineRule="auto"/>
        <w:ind w:left="720"/>
        <w:contextualSpacing/>
        <w:jc w:val="both"/>
        <w:rPr>
          <w:rFonts w:cstheme="minorHAnsi"/>
          <w:b/>
        </w:rPr>
      </w:pPr>
      <w:r w:rsidRPr="0086144E">
        <w:rPr>
          <w:rFonts w:cstheme="minorHAnsi"/>
        </w:rPr>
        <w:t xml:space="preserve">But discussion in the UK has focused on only the adult elements of some existing means-tested benefits, rather than the implications of (e.g.) a 50/50 split of (the more substantial) UC between partners. And, if it was thought desirable to label certain elements of UC and pay them to the ‘main carer’, the person responsible for housing costs etc., less than half the remainder of the UC payment would be paid to each partner. So there are various options in terms of </w:t>
      </w:r>
      <w:r w:rsidRPr="0086144E">
        <w:rPr>
          <w:rFonts w:cstheme="minorHAnsi"/>
          <w:b/>
        </w:rPr>
        <w:t>mandating a division of UC between partners with a fixed percentage for each</w:t>
      </w:r>
      <w:r w:rsidRPr="0086144E">
        <w:rPr>
          <w:rFonts w:cstheme="minorHAnsi"/>
        </w:rPr>
        <w:t>.</w:t>
      </w:r>
    </w:p>
    <w:p w:rsidR="0086144E" w:rsidRPr="0086144E" w:rsidRDefault="0086144E" w:rsidP="0086144E">
      <w:pPr>
        <w:autoSpaceDE w:val="0"/>
        <w:autoSpaceDN w:val="0"/>
        <w:adjustRightInd w:val="0"/>
        <w:spacing w:after="0" w:line="240" w:lineRule="auto"/>
        <w:jc w:val="both"/>
        <w:rPr>
          <w:rFonts w:cstheme="minorHAnsi"/>
          <w:b/>
        </w:rPr>
      </w:pPr>
    </w:p>
    <w:p w:rsidR="0086144E" w:rsidRPr="0086144E" w:rsidRDefault="0086144E" w:rsidP="0086144E">
      <w:pPr>
        <w:autoSpaceDE w:val="0"/>
        <w:autoSpaceDN w:val="0"/>
        <w:adjustRightInd w:val="0"/>
        <w:spacing w:after="0" w:line="240" w:lineRule="auto"/>
        <w:ind w:left="720"/>
        <w:jc w:val="both"/>
      </w:pPr>
      <w:r w:rsidRPr="0086144E">
        <w:rPr>
          <w:rFonts w:cstheme="minorHAnsi"/>
        </w:rPr>
        <w:t xml:space="preserve">But if the government believes in </w:t>
      </w:r>
      <w:r w:rsidRPr="0086144E">
        <w:t xml:space="preserve">choice, it can be argued that logically it should </w:t>
      </w:r>
      <w:r w:rsidRPr="0086144E">
        <w:rPr>
          <w:b/>
        </w:rPr>
        <w:t>allow couples to choose to split the payment of UC between them, and to do so in whatever percentages they prefer</w:t>
      </w:r>
      <w:r w:rsidRPr="0086144E">
        <w:t>. The resulting need for couples to discuss and negotiate this could result in greater awareness of what UC was meant to cover, and of issues of financial distribution and decision making. Some would argue, however, that this should not override payment of the elements for children to the ‘main carer’ – which could then be combined with a choice of proportions in which to split the adult and other elements of UC.</w:t>
      </w:r>
    </w:p>
    <w:p w:rsidR="0086144E" w:rsidRPr="0086144E" w:rsidRDefault="0086144E" w:rsidP="0086144E">
      <w:pPr>
        <w:autoSpaceDE w:val="0"/>
        <w:autoSpaceDN w:val="0"/>
        <w:adjustRightInd w:val="0"/>
        <w:spacing w:after="0" w:line="240" w:lineRule="auto"/>
        <w:jc w:val="both"/>
      </w:pPr>
    </w:p>
    <w:p w:rsidR="00364402" w:rsidRPr="003451AF" w:rsidRDefault="0086144E" w:rsidP="00A30623">
      <w:pPr>
        <w:numPr>
          <w:ilvl w:val="0"/>
          <w:numId w:val="3"/>
        </w:numPr>
        <w:autoSpaceDE w:val="0"/>
        <w:autoSpaceDN w:val="0"/>
        <w:adjustRightInd w:val="0"/>
        <w:spacing w:after="0" w:line="240" w:lineRule="auto"/>
        <w:contextualSpacing/>
        <w:jc w:val="both"/>
        <w:rPr>
          <w:rFonts w:ascii="Arial" w:hAnsi="Arial" w:cs="Arial"/>
          <w:color w:val="000000"/>
        </w:rPr>
      </w:pPr>
      <w:r w:rsidRPr="0086144E">
        <w:t>It may be administratively easier to split payment of UC by percentages than by different elements. However, even leaving aside gender equality issues, there are strong arguments for ensuring that UC is designed in such a way as to</w:t>
      </w:r>
      <w:r w:rsidRPr="0086144E">
        <w:rPr>
          <w:b/>
        </w:rPr>
        <w:t xml:space="preserve"> facilitate labelling of different elements and the separating out and ‘firewalling’ </w:t>
      </w:r>
      <w:r w:rsidRPr="0086144E">
        <w:t>of these elements, so that (for example) if one part of UC is delayed, the remainder can still be paid.</w:t>
      </w:r>
      <w:r w:rsidRPr="0086144E">
        <w:rPr>
          <w:vertAlign w:val="superscript"/>
        </w:rPr>
        <w:footnoteReference w:id="66"/>
      </w:r>
      <w:r w:rsidRPr="0086144E">
        <w:t xml:space="preserve"> There are also good reasons to specify an order of withdrawal, to ensure that</w:t>
      </w:r>
      <w:r w:rsidRPr="0086144E">
        <w:rPr>
          <w:b/>
        </w:rPr>
        <w:t xml:space="preserve"> the element for children is withdrawn after other elements</w:t>
      </w:r>
      <w:r w:rsidRPr="0086144E">
        <w:t xml:space="preserve"> (as now, with child tax credit being withdrawn after working tax credit). These arguments should be taken into account in considering which payment options to pursue.</w:t>
      </w:r>
    </w:p>
    <w:sectPr w:rsidR="00364402" w:rsidRPr="003451AF">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D63" w:rsidRDefault="00831D63" w:rsidP="00D436D5">
      <w:pPr>
        <w:spacing w:after="0" w:line="240" w:lineRule="auto"/>
      </w:pPr>
      <w:r>
        <w:separator/>
      </w:r>
    </w:p>
  </w:endnote>
  <w:endnote w:type="continuationSeparator" w:id="0">
    <w:p w:rsidR="00831D63" w:rsidRDefault="00831D63" w:rsidP="00D4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FS Me Light">
    <w:altName w:val="FS Me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86586"/>
      <w:docPartObj>
        <w:docPartGallery w:val="Page Numbers (Bottom of Page)"/>
        <w:docPartUnique/>
      </w:docPartObj>
    </w:sdtPr>
    <w:sdtEndPr>
      <w:rPr>
        <w:noProof/>
      </w:rPr>
    </w:sdtEndPr>
    <w:sdtContent>
      <w:p w:rsidR="00D436D5" w:rsidRDefault="00D436D5">
        <w:pPr>
          <w:pStyle w:val="Footer"/>
          <w:jc w:val="right"/>
        </w:pPr>
        <w:r>
          <w:fldChar w:fldCharType="begin"/>
        </w:r>
        <w:r>
          <w:instrText xml:space="preserve"> PAGE   \* MERGEFORMAT </w:instrText>
        </w:r>
        <w:r>
          <w:fldChar w:fldCharType="separate"/>
        </w:r>
        <w:r w:rsidR="00836F4F">
          <w:rPr>
            <w:noProof/>
          </w:rPr>
          <w:t>11</w:t>
        </w:r>
        <w:r>
          <w:rPr>
            <w:noProof/>
          </w:rPr>
          <w:fldChar w:fldCharType="end"/>
        </w:r>
      </w:p>
    </w:sdtContent>
  </w:sdt>
  <w:p w:rsidR="00D436D5" w:rsidRDefault="00D43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D63" w:rsidRDefault="00831D63" w:rsidP="00D436D5">
      <w:pPr>
        <w:spacing w:after="0" w:line="240" w:lineRule="auto"/>
      </w:pPr>
      <w:r>
        <w:separator/>
      </w:r>
    </w:p>
  </w:footnote>
  <w:footnote w:type="continuationSeparator" w:id="0">
    <w:p w:rsidR="00831D63" w:rsidRDefault="00831D63" w:rsidP="00D436D5">
      <w:pPr>
        <w:spacing w:after="0" w:line="240" w:lineRule="auto"/>
      </w:pPr>
      <w:r>
        <w:continuationSeparator/>
      </w:r>
    </w:p>
  </w:footnote>
  <w:footnote w:id="1">
    <w:p w:rsidR="00107EBD" w:rsidRDefault="00107EBD">
      <w:pPr>
        <w:pStyle w:val="FootnoteText"/>
      </w:pPr>
      <w:r>
        <w:rPr>
          <w:rStyle w:val="FootnoteReference"/>
        </w:rPr>
        <w:footnoteRef/>
      </w:r>
      <w:r>
        <w:t xml:space="preserve"> This can include same sex partnerships as well as </w:t>
      </w:r>
      <w:r w:rsidR="004864A5">
        <w:t xml:space="preserve">the </w:t>
      </w:r>
      <w:r>
        <w:t>male/female couples</w:t>
      </w:r>
      <w:r w:rsidR="004864A5">
        <w:t xml:space="preserve"> that are focused on here</w:t>
      </w:r>
      <w:r>
        <w:t>.</w:t>
      </w:r>
    </w:p>
  </w:footnote>
  <w:footnote w:id="2">
    <w:p w:rsidR="00E65230" w:rsidRDefault="00E65230" w:rsidP="00E65230">
      <w:pPr>
        <w:pStyle w:val="FootnoteText"/>
      </w:pPr>
      <w:r>
        <w:rPr>
          <w:rStyle w:val="FootnoteReference"/>
        </w:rPr>
        <w:footnoteRef/>
      </w:r>
      <w:r>
        <w:t xml:space="preserve"> If both partners are in paid work</w:t>
      </w:r>
      <w:r w:rsidR="000B6428">
        <w:t xml:space="preserve"> of 16 hours/week or more</w:t>
      </w:r>
      <w:r w:rsidR="00B75443">
        <w:t xml:space="preserve"> they can choose who receives w</w:t>
      </w:r>
      <w:r>
        <w:t xml:space="preserve">orking </w:t>
      </w:r>
      <w:r w:rsidR="00B75443">
        <w:t>tax c</w:t>
      </w:r>
      <w:r>
        <w:t>redit.</w:t>
      </w:r>
    </w:p>
  </w:footnote>
  <w:footnote w:id="3">
    <w:p w:rsidR="006F54E1" w:rsidRDefault="006F54E1">
      <w:pPr>
        <w:pStyle w:val="FootnoteText"/>
      </w:pPr>
      <w:r>
        <w:rPr>
          <w:rStyle w:val="FootnoteReference"/>
        </w:rPr>
        <w:footnoteRef/>
      </w:r>
      <w:r>
        <w:t xml:space="preserve"> Help with mortgage interest costs will only be available to those on UC not in remunerative employment.</w:t>
      </w:r>
    </w:p>
  </w:footnote>
  <w:footnote w:id="4">
    <w:p w:rsidR="00B75443" w:rsidRDefault="00B75443">
      <w:pPr>
        <w:pStyle w:val="FootnoteText"/>
      </w:pPr>
      <w:r>
        <w:rPr>
          <w:rStyle w:val="FootnoteReference"/>
        </w:rPr>
        <w:footnoteRef/>
      </w:r>
      <w:r>
        <w:t xml:space="preserve"> In the recent research on perception</w:t>
      </w:r>
      <w:r w:rsidR="00C62F52">
        <w:t>s of welfare reform and UC, it wa</w:t>
      </w:r>
      <w:r>
        <w:t>s suggested that ‘there is no explicit need to distinguish contributory benefits under UC’</w:t>
      </w:r>
      <w:r w:rsidR="003F199E">
        <w:t xml:space="preserve"> (p. 21)</w:t>
      </w:r>
      <w:r>
        <w:t xml:space="preserve">, though the meaning of this is not </w:t>
      </w:r>
      <w:r w:rsidR="00E0593C">
        <w:t xml:space="preserve">entirely </w:t>
      </w:r>
      <w:r>
        <w:t>clear.</w:t>
      </w:r>
    </w:p>
  </w:footnote>
  <w:footnote w:id="5">
    <w:p w:rsidR="00CA039C" w:rsidRPr="00173E5E" w:rsidRDefault="00CA039C" w:rsidP="00CA039C">
      <w:pPr>
        <w:pStyle w:val="FootnoteText"/>
      </w:pPr>
      <w:r>
        <w:rPr>
          <w:rStyle w:val="FootnoteReference"/>
        </w:rPr>
        <w:footnoteRef/>
      </w:r>
      <w:r>
        <w:t xml:space="preserve"> See, for example, </w:t>
      </w:r>
      <w:proofErr w:type="spellStart"/>
      <w:r>
        <w:t>Snape</w:t>
      </w:r>
      <w:proofErr w:type="spellEnd"/>
      <w:r>
        <w:t xml:space="preserve">, D. and Molloy, D. with Kumar, M. (1999), </w:t>
      </w:r>
      <w:r>
        <w:rPr>
          <w:i/>
        </w:rPr>
        <w:t>Relying on the State, Relying on Each Other</w:t>
      </w:r>
      <w:r>
        <w:t>, Department for Work and Pensions Research Report 103, Leeds: Corporate Document Services.</w:t>
      </w:r>
    </w:p>
  </w:footnote>
  <w:footnote w:id="6">
    <w:p w:rsidR="00AF5D5D" w:rsidRDefault="00AF5D5D">
      <w:pPr>
        <w:pStyle w:val="FootnoteText"/>
      </w:pPr>
      <w:r>
        <w:rPr>
          <w:rStyle w:val="FootnoteReference"/>
        </w:rPr>
        <w:footnoteRef/>
      </w:r>
      <w:r>
        <w:t xml:space="preserve"> </w:t>
      </w:r>
      <w:proofErr w:type="gramStart"/>
      <w:r>
        <w:t xml:space="preserve">Research </w:t>
      </w:r>
      <w:r w:rsidR="00763C78">
        <w:t xml:space="preserve">in 2006 </w:t>
      </w:r>
      <w:r>
        <w:t xml:space="preserve">by Fran Bennett and </w:t>
      </w:r>
      <w:proofErr w:type="spellStart"/>
      <w:r>
        <w:t>Sirin</w:t>
      </w:r>
      <w:proofErr w:type="spellEnd"/>
      <w:r>
        <w:t xml:space="preserve"> Sung for Within Household Inequalities and Public Policy (project 5</w:t>
      </w:r>
      <w:r w:rsidR="006743F2">
        <w:t>,</w:t>
      </w:r>
      <w:r>
        <w:t xml:space="preserve"> Gender Equality Network</w:t>
      </w:r>
      <w:r w:rsidR="006743F2">
        <w:t>,</w:t>
      </w:r>
      <w:r>
        <w:t xml:space="preserve"> funded by Economic and Social Research Council </w:t>
      </w:r>
      <w:r w:rsidR="006743F2">
        <w:t>(</w:t>
      </w:r>
      <w:r>
        <w:t>www.genet.ac.uk)</w:t>
      </w:r>
      <w:r w:rsidR="006743F2">
        <w:t>)</w:t>
      </w:r>
      <w:r>
        <w:t>.</w:t>
      </w:r>
      <w:proofErr w:type="gramEnd"/>
    </w:p>
  </w:footnote>
  <w:footnote w:id="7">
    <w:p w:rsidR="00C80379" w:rsidRPr="0061592A" w:rsidRDefault="00C80379" w:rsidP="00C80379">
      <w:pPr>
        <w:pStyle w:val="FootnoteText"/>
      </w:pPr>
      <w:r>
        <w:rPr>
          <w:rStyle w:val="FootnoteReference"/>
        </w:rPr>
        <w:footnoteRef/>
      </w:r>
      <w:r>
        <w:t xml:space="preserve"> Hall, S. </w:t>
      </w:r>
      <w:r>
        <w:rPr>
          <w:i/>
        </w:rPr>
        <w:t xml:space="preserve">et al. </w:t>
      </w:r>
      <w:r>
        <w:t xml:space="preserve">(2011), </w:t>
      </w:r>
      <w:r>
        <w:rPr>
          <w:i/>
        </w:rPr>
        <w:t>Qualitative Research into Families’ Experiences and Behaviours in Childcare Affordability Pilots (CAP09): Actual costs pilot</w:t>
      </w:r>
      <w:r>
        <w:t xml:space="preserve">, RR105, London: Department for Education, </w:t>
      </w:r>
      <w:proofErr w:type="spellStart"/>
      <w:r>
        <w:t>para</w:t>
      </w:r>
      <w:proofErr w:type="spellEnd"/>
      <w:r>
        <w:t>. 8.2.3.</w:t>
      </w:r>
    </w:p>
  </w:footnote>
  <w:footnote w:id="8">
    <w:p w:rsidR="00664D61" w:rsidRPr="00664D61" w:rsidRDefault="00664D61">
      <w:pPr>
        <w:pStyle w:val="FootnoteText"/>
      </w:pPr>
      <w:r>
        <w:rPr>
          <w:rStyle w:val="FootnoteReference"/>
        </w:rPr>
        <w:footnoteRef/>
      </w:r>
      <w:r>
        <w:t xml:space="preserve"> </w:t>
      </w:r>
      <w:proofErr w:type="spellStart"/>
      <w:r>
        <w:t>Snape</w:t>
      </w:r>
      <w:proofErr w:type="spellEnd"/>
      <w:r>
        <w:t xml:space="preserve">, D. and Molloy, D. (1999), </w:t>
      </w:r>
      <w:r>
        <w:rPr>
          <w:i/>
        </w:rPr>
        <w:t>Relying on the State, Relying on Each Other</w:t>
      </w:r>
      <w:r>
        <w:t>, Department for Work and Pensions Research Report 103, Leeds: Corporate Document Services.</w:t>
      </w:r>
    </w:p>
  </w:footnote>
  <w:footnote w:id="9">
    <w:p w:rsidR="007305E7" w:rsidRDefault="007305E7">
      <w:pPr>
        <w:pStyle w:val="FootnoteText"/>
      </w:pPr>
      <w:r>
        <w:rPr>
          <w:rStyle w:val="FootnoteReference"/>
        </w:rPr>
        <w:footnoteRef/>
      </w:r>
      <w:r>
        <w:t xml:space="preserve"> </w:t>
      </w:r>
      <w:proofErr w:type="gramStart"/>
      <w:r>
        <w:t xml:space="preserve">Departmental briefing paper, cited by Baroness Lister of </w:t>
      </w:r>
      <w:proofErr w:type="spellStart"/>
      <w:r>
        <w:t>Burtersett</w:t>
      </w:r>
      <w:proofErr w:type="spellEnd"/>
      <w:r>
        <w:t xml:space="preserve"> in Grand Committee, 10 October 2011.</w:t>
      </w:r>
      <w:proofErr w:type="gramEnd"/>
    </w:p>
  </w:footnote>
  <w:footnote w:id="10">
    <w:p w:rsidR="000C2E50" w:rsidRPr="000C2E50" w:rsidRDefault="000C2E50">
      <w:pPr>
        <w:pStyle w:val="FootnoteText"/>
      </w:pPr>
      <w:r>
        <w:rPr>
          <w:rStyle w:val="FootnoteReference"/>
        </w:rPr>
        <w:footnoteRef/>
      </w:r>
      <w:r>
        <w:t xml:space="preserve"> </w:t>
      </w:r>
      <w:proofErr w:type="spellStart"/>
      <w:r>
        <w:t>Rotik</w:t>
      </w:r>
      <w:proofErr w:type="spellEnd"/>
      <w:r>
        <w:t xml:space="preserve">, M. and Perry, L. (2011), </w:t>
      </w:r>
      <w:r>
        <w:rPr>
          <w:i/>
        </w:rPr>
        <w:t>Perceptions of Welfare Reform and Universal Credit</w:t>
      </w:r>
      <w:r>
        <w:t>, Department for Work and Pensions Research Report 778, Leeds: Corporate Documents Services.</w:t>
      </w:r>
    </w:p>
  </w:footnote>
  <w:footnote w:id="11">
    <w:p w:rsidR="0061414A" w:rsidRPr="007863ED" w:rsidRDefault="0061414A" w:rsidP="0061414A">
      <w:pPr>
        <w:pStyle w:val="FootnoteText"/>
      </w:pPr>
      <w:r>
        <w:rPr>
          <w:rStyle w:val="FootnoteReference"/>
        </w:rPr>
        <w:footnoteRef/>
      </w:r>
      <w:r>
        <w:t xml:space="preserve"> </w:t>
      </w:r>
      <w:proofErr w:type="gramStart"/>
      <w:r>
        <w:t xml:space="preserve">House of Commons </w:t>
      </w:r>
      <w:proofErr w:type="spellStart"/>
      <w:r>
        <w:rPr>
          <w:i/>
        </w:rPr>
        <w:t>Hansard</w:t>
      </w:r>
      <w:proofErr w:type="spellEnd"/>
      <w:r>
        <w:t>, Written Answers 14 March 2011, col. 126W.</w:t>
      </w:r>
      <w:proofErr w:type="gramEnd"/>
    </w:p>
  </w:footnote>
  <w:footnote w:id="12">
    <w:p w:rsidR="00CA3AAE" w:rsidRPr="001A12C4" w:rsidRDefault="00CA3AAE" w:rsidP="00CA3AAE">
      <w:pPr>
        <w:pStyle w:val="FootnoteText"/>
      </w:pPr>
      <w:r>
        <w:rPr>
          <w:rStyle w:val="FootnoteReference"/>
        </w:rPr>
        <w:footnoteRef/>
      </w:r>
      <w:r>
        <w:t xml:space="preserve"> Department for Work and Pensions (2011), </w:t>
      </w:r>
      <w:r>
        <w:rPr>
          <w:i/>
        </w:rPr>
        <w:t>Universal Credit Policy Briefing Note No. 2: The Payment Proposal</w:t>
      </w:r>
      <w:r>
        <w:t xml:space="preserve">, </w:t>
      </w:r>
      <w:proofErr w:type="spellStart"/>
      <w:r>
        <w:t>para</w:t>
      </w:r>
      <w:proofErr w:type="spellEnd"/>
      <w:r>
        <w:t>. 3a).</w:t>
      </w:r>
    </w:p>
  </w:footnote>
  <w:footnote w:id="13">
    <w:p w:rsidR="00CA3AAE" w:rsidRPr="00A86DCC" w:rsidRDefault="00CA3AAE" w:rsidP="00CA3AAE">
      <w:pPr>
        <w:rPr>
          <w:rFonts w:cstheme="minorHAnsi"/>
        </w:rPr>
      </w:pPr>
      <w:r w:rsidRPr="004D62A1">
        <w:rPr>
          <w:rStyle w:val="FootnoteReference"/>
          <w:rFonts w:cstheme="minorHAnsi"/>
        </w:rPr>
        <w:footnoteRef/>
      </w:r>
      <w:r w:rsidRPr="004D62A1">
        <w:rPr>
          <w:rFonts w:cstheme="minorHAnsi"/>
          <w:sz w:val="20"/>
          <w:szCs w:val="20"/>
        </w:rPr>
        <w:t xml:space="preserve"> Lewis, J. (2001), </w:t>
      </w:r>
      <w:proofErr w:type="gramStart"/>
      <w:r w:rsidRPr="004D62A1">
        <w:rPr>
          <w:rFonts w:eastAsia="Times New Roman" w:cstheme="minorHAnsi"/>
          <w:i/>
          <w:sz w:val="20"/>
          <w:szCs w:val="20"/>
          <w:lang w:eastAsia="en-GB"/>
        </w:rPr>
        <w:t>The</w:t>
      </w:r>
      <w:proofErr w:type="gramEnd"/>
      <w:r w:rsidRPr="004D62A1">
        <w:rPr>
          <w:rFonts w:eastAsia="Times New Roman" w:cstheme="minorHAnsi"/>
          <w:i/>
          <w:sz w:val="20"/>
          <w:szCs w:val="20"/>
          <w:lang w:eastAsia="en-GB"/>
        </w:rPr>
        <w:t xml:space="preserve"> End </w:t>
      </w:r>
      <w:r>
        <w:rPr>
          <w:rFonts w:eastAsia="Times New Roman" w:cstheme="minorHAnsi"/>
          <w:i/>
          <w:sz w:val="20"/>
          <w:szCs w:val="20"/>
          <w:lang w:eastAsia="en-GB"/>
        </w:rPr>
        <w:t>of Marriage? Individualism and I</w:t>
      </w:r>
      <w:r w:rsidRPr="004D62A1">
        <w:rPr>
          <w:rFonts w:eastAsia="Times New Roman" w:cstheme="minorHAnsi"/>
          <w:i/>
          <w:sz w:val="20"/>
          <w:szCs w:val="20"/>
          <w:lang w:eastAsia="en-GB"/>
        </w:rPr>
        <w:t xml:space="preserve">ntimate </w:t>
      </w:r>
      <w:r>
        <w:rPr>
          <w:rFonts w:eastAsia="Times New Roman" w:cstheme="minorHAnsi"/>
          <w:i/>
          <w:sz w:val="20"/>
          <w:szCs w:val="20"/>
          <w:lang w:eastAsia="en-GB"/>
        </w:rPr>
        <w:t>R</w:t>
      </w:r>
      <w:r w:rsidRPr="004D62A1">
        <w:rPr>
          <w:rFonts w:eastAsia="Times New Roman" w:cstheme="minorHAnsi"/>
          <w:i/>
          <w:sz w:val="20"/>
          <w:szCs w:val="20"/>
          <w:lang w:eastAsia="en-GB"/>
        </w:rPr>
        <w:t>elations</w:t>
      </w:r>
      <w:r w:rsidRPr="004D62A1">
        <w:rPr>
          <w:rFonts w:eastAsia="Times New Roman" w:cstheme="minorHAnsi"/>
          <w:sz w:val="20"/>
          <w:szCs w:val="20"/>
          <w:lang w:eastAsia="en-GB"/>
        </w:rPr>
        <w:t>, Cheltenham: Edward Elgar Publishing</w:t>
      </w:r>
      <w:r>
        <w:rPr>
          <w:rFonts w:eastAsia="Times New Roman" w:cstheme="minorHAnsi"/>
          <w:sz w:val="20"/>
          <w:szCs w:val="20"/>
          <w:lang w:eastAsia="en-GB"/>
        </w:rPr>
        <w:t>, p. 165.</w:t>
      </w:r>
    </w:p>
  </w:footnote>
  <w:footnote w:id="14">
    <w:p w:rsidR="00812353" w:rsidRDefault="00812353">
      <w:pPr>
        <w:pStyle w:val="FootnoteText"/>
      </w:pPr>
      <w:r>
        <w:rPr>
          <w:rStyle w:val="FootnoteReference"/>
        </w:rPr>
        <w:footnoteRef/>
      </w:r>
      <w:r>
        <w:t xml:space="preserve"> For example, some remarried couples with other commitments outside their current relationship might not use the joint account for these transactions.</w:t>
      </w:r>
    </w:p>
  </w:footnote>
  <w:footnote w:id="15">
    <w:p w:rsidR="00CA3AAE" w:rsidRPr="00335713" w:rsidRDefault="00CA3AAE" w:rsidP="00CA3AAE">
      <w:pPr>
        <w:pStyle w:val="FootnoteText"/>
      </w:pPr>
      <w:r>
        <w:rPr>
          <w:rStyle w:val="FootnoteReference"/>
        </w:rPr>
        <w:footnoteRef/>
      </w:r>
      <w:r>
        <w:t xml:space="preserve"> Rake, K. and </w:t>
      </w:r>
      <w:proofErr w:type="spellStart"/>
      <w:r>
        <w:t>Jayatilaka</w:t>
      </w:r>
      <w:proofErr w:type="spellEnd"/>
      <w:r>
        <w:t xml:space="preserve">, G. (2002), </w:t>
      </w:r>
      <w:r>
        <w:rPr>
          <w:i/>
        </w:rPr>
        <w:t>Home Truths: An analysis of financial decision making within the home</w:t>
      </w:r>
      <w:r>
        <w:t>, London: Fawcett Society.</w:t>
      </w:r>
    </w:p>
  </w:footnote>
  <w:footnote w:id="16">
    <w:p w:rsidR="00CA3AAE" w:rsidRPr="004D62A1" w:rsidRDefault="00CA3AAE" w:rsidP="00CA3AAE">
      <w:r w:rsidRPr="004D62A1">
        <w:rPr>
          <w:rStyle w:val="FootnoteReference"/>
          <w:rFonts w:cstheme="minorHAnsi"/>
        </w:rPr>
        <w:footnoteRef/>
      </w:r>
      <w:r w:rsidR="001D474A">
        <w:rPr>
          <w:rFonts w:eastAsia="Times New Roman" w:cstheme="minorHAnsi"/>
          <w:sz w:val="20"/>
          <w:szCs w:val="20"/>
          <w:lang w:eastAsia="en-GB"/>
        </w:rPr>
        <w:t xml:space="preserve"> See, for example, </w:t>
      </w:r>
      <w:r w:rsidRPr="00D0577A">
        <w:rPr>
          <w:rFonts w:eastAsia="Times New Roman" w:cstheme="minorHAnsi"/>
          <w:sz w:val="20"/>
          <w:szCs w:val="20"/>
          <w:lang w:eastAsia="en-GB"/>
        </w:rPr>
        <w:t xml:space="preserve">Warburton Brown, C. (2011) </w:t>
      </w:r>
      <w:r w:rsidRPr="00D0577A">
        <w:rPr>
          <w:rFonts w:eastAsia="Times New Roman" w:cstheme="minorHAnsi"/>
          <w:i/>
          <w:sz w:val="20"/>
          <w:szCs w:val="20"/>
          <w:lang w:eastAsia="en-GB"/>
        </w:rPr>
        <w:t>Exploring BME Maternal Poverty: The financial lives of ethnic minority mothers in Tyne and Wear</w:t>
      </w:r>
      <w:r w:rsidRPr="00D0577A">
        <w:rPr>
          <w:rFonts w:eastAsia="Times New Roman" w:cstheme="minorHAnsi"/>
          <w:sz w:val="20"/>
          <w:szCs w:val="20"/>
          <w:lang w:eastAsia="en-GB"/>
        </w:rPr>
        <w:t xml:space="preserve">, Oxford: Oxfam GB: </w:t>
      </w:r>
      <w:hyperlink r:id="rId1" w:history="1">
        <w:r w:rsidRPr="00F91F9A">
          <w:rPr>
            <w:rStyle w:val="Hyperlink"/>
            <w:rFonts w:eastAsia="Times New Roman" w:cstheme="minorHAnsi"/>
            <w:sz w:val="20"/>
            <w:szCs w:val="20"/>
            <w:lang w:eastAsia="en-GB"/>
          </w:rPr>
          <w:t>http://publications.oxfam.org.uk/display.asp?k=e2011012712050838</w:t>
        </w:r>
      </w:hyperlink>
      <w:r>
        <w:rPr>
          <w:rFonts w:eastAsia="Times New Roman" w:cstheme="minorHAnsi"/>
          <w:color w:val="0000FF"/>
          <w:sz w:val="20"/>
          <w:szCs w:val="20"/>
          <w:u w:val="single"/>
          <w:lang w:eastAsia="en-GB"/>
        </w:rPr>
        <w:t>.</w:t>
      </w:r>
    </w:p>
  </w:footnote>
  <w:footnote w:id="17">
    <w:p w:rsidR="00B1458E" w:rsidRPr="00002A7F" w:rsidRDefault="00B1458E" w:rsidP="00B1458E">
      <w:pPr>
        <w:pStyle w:val="FootnoteText"/>
      </w:pPr>
      <w:r>
        <w:rPr>
          <w:rStyle w:val="FootnoteReference"/>
        </w:rPr>
        <w:footnoteRef/>
      </w:r>
      <w:r>
        <w:t xml:space="preserve"> Adams </w:t>
      </w:r>
      <w:r>
        <w:rPr>
          <w:i/>
        </w:rPr>
        <w:t xml:space="preserve">et al. </w:t>
      </w:r>
      <w:r>
        <w:t xml:space="preserve">(2008), ‘Development of the scale of economic abuse’, </w:t>
      </w:r>
      <w:r>
        <w:rPr>
          <w:i/>
        </w:rPr>
        <w:t xml:space="preserve">Violence </w:t>
      </w:r>
      <w:proofErr w:type="gramStart"/>
      <w:r>
        <w:rPr>
          <w:i/>
        </w:rPr>
        <w:t>Against</w:t>
      </w:r>
      <w:proofErr w:type="gramEnd"/>
      <w:r>
        <w:rPr>
          <w:i/>
        </w:rPr>
        <w:t xml:space="preserve"> Women</w:t>
      </w:r>
      <w:r>
        <w:t xml:space="preserve"> 14(5), pp. 563-588. In the qualitative interviews for the Within Household Inequalities and Public Policy (Gender Equality Network) project, one woman reported that her ex-husband had persuaded her to move her money from an individual into a joint account, and had then gone on holiday with a friend and spent it.</w:t>
      </w:r>
    </w:p>
  </w:footnote>
  <w:footnote w:id="18">
    <w:p w:rsidR="001D474A" w:rsidRDefault="001D474A">
      <w:pPr>
        <w:pStyle w:val="FootnoteText"/>
      </w:pPr>
      <w:r>
        <w:rPr>
          <w:rStyle w:val="FootnoteReference"/>
        </w:rPr>
        <w:footnoteRef/>
      </w:r>
      <w:r>
        <w:t xml:space="preserve"> </w:t>
      </w:r>
      <w:r w:rsidRPr="004D62A1">
        <w:rPr>
          <w:rFonts w:eastAsia="Times New Roman" w:cstheme="minorHAnsi"/>
          <w:lang w:eastAsia="en-GB"/>
        </w:rPr>
        <w:t>Sung, S. and Bennett, F. (2007)</w:t>
      </w:r>
      <w:r>
        <w:rPr>
          <w:rFonts w:eastAsia="Times New Roman" w:cstheme="minorHAnsi"/>
          <w:lang w:eastAsia="en-GB"/>
        </w:rPr>
        <w:t>,</w:t>
      </w:r>
      <w:r w:rsidRPr="004D62A1">
        <w:rPr>
          <w:rFonts w:eastAsia="Times New Roman" w:cstheme="minorHAnsi"/>
          <w:lang w:eastAsia="en-GB"/>
        </w:rPr>
        <w:t xml:space="preserve"> ‘Dealing with money in low- to moderate-income couples: insights from individual interviews’, in </w:t>
      </w:r>
      <w:r>
        <w:rPr>
          <w:rFonts w:eastAsia="Times New Roman" w:cstheme="minorHAnsi"/>
          <w:lang w:eastAsia="en-GB"/>
        </w:rPr>
        <w:t xml:space="preserve">K. </w:t>
      </w:r>
      <w:r w:rsidRPr="004D62A1">
        <w:rPr>
          <w:rFonts w:eastAsia="Times New Roman" w:cstheme="minorHAnsi"/>
          <w:lang w:val="en" w:eastAsia="en-GB"/>
        </w:rPr>
        <w:t xml:space="preserve">Clarke, </w:t>
      </w:r>
      <w:r>
        <w:rPr>
          <w:rFonts w:eastAsia="Times New Roman" w:cstheme="minorHAnsi"/>
          <w:lang w:val="en" w:eastAsia="en-GB"/>
        </w:rPr>
        <w:t>T.</w:t>
      </w:r>
      <w:r w:rsidRPr="004D62A1">
        <w:rPr>
          <w:rFonts w:eastAsia="Times New Roman" w:cstheme="minorHAnsi"/>
          <w:lang w:val="en" w:eastAsia="en-GB"/>
        </w:rPr>
        <w:t xml:space="preserve"> </w:t>
      </w:r>
      <w:proofErr w:type="spellStart"/>
      <w:r w:rsidRPr="004D62A1">
        <w:rPr>
          <w:rFonts w:eastAsia="Times New Roman" w:cstheme="minorHAnsi"/>
          <w:lang w:val="en" w:eastAsia="en-GB"/>
        </w:rPr>
        <w:t>Maltby</w:t>
      </w:r>
      <w:proofErr w:type="spellEnd"/>
      <w:r>
        <w:rPr>
          <w:rFonts w:eastAsia="Times New Roman" w:cstheme="minorHAnsi"/>
          <w:lang w:val="en" w:eastAsia="en-GB"/>
        </w:rPr>
        <w:t xml:space="preserve"> and P. Kennett. </w:t>
      </w:r>
      <w:r w:rsidRPr="004D62A1">
        <w:rPr>
          <w:rFonts w:eastAsia="Times New Roman" w:cstheme="minorHAnsi"/>
          <w:lang w:val="en" w:eastAsia="en-GB"/>
        </w:rPr>
        <w:t>(</w:t>
      </w:r>
      <w:proofErr w:type="spellStart"/>
      <w:proofErr w:type="gramStart"/>
      <w:r w:rsidRPr="004D62A1">
        <w:rPr>
          <w:rFonts w:eastAsia="Times New Roman" w:cstheme="minorHAnsi"/>
          <w:lang w:val="en" w:eastAsia="en-GB"/>
        </w:rPr>
        <w:t>eds</w:t>
      </w:r>
      <w:proofErr w:type="spellEnd"/>
      <w:proofErr w:type="gramEnd"/>
      <w:r w:rsidRPr="004D62A1">
        <w:rPr>
          <w:rFonts w:eastAsia="Times New Roman" w:cstheme="minorHAnsi"/>
          <w:lang w:val="en" w:eastAsia="en-GB"/>
        </w:rPr>
        <w:t xml:space="preserve">), </w:t>
      </w:r>
      <w:r w:rsidRPr="004D62A1">
        <w:rPr>
          <w:rFonts w:eastAsia="Times New Roman" w:cstheme="minorHAnsi"/>
          <w:i/>
          <w:lang w:val="en" w:eastAsia="en-GB"/>
        </w:rPr>
        <w:t xml:space="preserve">Analysis and </w:t>
      </w:r>
      <w:r>
        <w:rPr>
          <w:rFonts w:eastAsia="Times New Roman" w:cstheme="minorHAnsi"/>
          <w:i/>
          <w:lang w:val="en" w:eastAsia="en-GB"/>
        </w:rPr>
        <w:t>D</w:t>
      </w:r>
      <w:r w:rsidRPr="004D62A1">
        <w:rPr>
          <w:rFonts w:eastAsia="Times New Roman" w:cstheme="minorHAnsi"/>
          <w:i/>
          <w:lang w:val="en" w:eastAsia="en-GB"/>
        </w:rPr>
        <w:t xml:space="preserve">ebates in </w:t>
      </w:r>
      <w:r>
        <w:rPr>
          <w:rFonts w:eastAsia="Times New Roman" w:cstheme="minorHAnsi"/>
          <w:i/>
          <w:lang w:val="en" w:eastAsia="en-GB"/>
        </w:rPr>
        <w:t>S</w:t>
      </w:r>
      <w:r w:rsidRPr="004D62A1">
        <w:rPr>
          <w:rFonts w:eastAsia="Times New Roman" w:cstheme="minorHAnsi"/>
          <w:i/>
          <w:lang w:val="en" w:eastAsia="en-GB"/>
        </w:rPr>
        <w:t>ocial policy 2007:</w:t>
      </w:r>
      <w:r w:rsidRPr="004D62A1">
        <w:rPr>
          <w:rFonts w:eastAsia="Times New Roman" w:cstheme="minorHAnsi"/>
          <w:lang w:eastAsia="en-GB"/>
        </w:rPr>
        <w:t xml:space="preserve"> </w:t>
      </w:r>
      <w:r w:rsidRPr="004D62A1">
        <w:rPr>
          <w:rFonts w:eastAsia="Times New Roman" w:cstheme="minorHAnsi"/>
          <w:i/>
          <w:lang w:eastAsia="en-GB"/>
        </w:rPr>
        <w:t>Social Policy Review 19</w:t>
      </w:r>
      <w:r w:rsidRPr="004D62A1">
        <w:rPr>
          <w:rFonts w:eastAsia="Times New Roman" w:cstheme="minorHAnsi"/>
          <w:lang w:eastAsia="en-GB"/>
        </w:rPr>
        <w:t xml:space="preserve">, Bristol: The Policy Press in association with Social Policy </w:t>
      </w:r>
      <w:proofErr w:type="spellStart"/>
      <w:r w:rsidRPr="004D62A1">
        <w:rPr>
          <w:rFonts w:eastAsia="Times New Roman" w:cstheme="minorHAnsi"/>
          <w:lang w:eastAsia="en-GB"/>
        </w:rPr>
        <w:t>Assocation</w:t>
      </w:r>
      <w:proofErr w:type="spellEnd"/>
      <w:r w:rsidRPr="004D62A1">
        <w:rPr>
          <w:rFonts w:eastAsia="Times New Roman" w:cstheme="minorHAnsi"/>
          <w:lang w:eastAsia="en-GB"/>
        </w:rPr>
        <w:t>, pp. 151-173</w:t>
      </w:r>
      <w:r>
        <w:rPr>
          <w:rFonts w:eastAsia="Times New Roman" w:cstheme="minorHAnsi"/>
          <w:lang w:eastAsia="en-GB"/>
        </w:rPr>
        <w:t>.</w:t>
      </w:r>
    </w:p>
  </w:footnote>
  <w:footnote w:id="19">
    <w:p w:rsidR="00D713C6" w:rsidRPr="00405EA2" w:rsidRDefault="00D713C6" w:rsidP="00D713C6">
      <w:pPr>
        <w:autoSpaceDE w:val="0"/>
        <w:autoSpaceDN w:val="0"/>
        <w:adjustRightInd w:val="0"/>
        <w:spacing w:after="0" w:line="240" w:lineRule="auto"/>
        <w:rPr>
          <w:rFonts w:cstheme="minorHAnsi"/>
          <w:sz w:val="20"/>
          <w:szCs w:val="20"/>
        </w:rPr>
      </w:pPr>
      <w:r>
        <w:rPr>
          <w:rStyle w:val="FootnoteReference"/>
        </w:rPr>
        <w:footnoteRef/>
      </w:r>
      <w:r>
        <w:t xml:space="preserve"> </w:t>
      </w:r>
      <w:proofErr w:type="gramStart"/>
      <w:r w:rsidRPr="00405EA2">
        <w:rPr>
          <w:sz w:val="20"/>
          <w:szCs w:val="20"/>
        </w:rPr>
        <w:t xml:space="preserve">Atkinson, A., McKay, S., </w:t>
      </w:r>
      <w:proofErr w:type="spellStart"/>
      <w:r w:rsidRPr="00405EA2">
        <w:rPr>
          <w:sz w:val="20"/>
          <w:szCs w:val="20"/>
        </w:rPr>
        <w:t>Kempson</w:t>
      </w:r>
      <w:proofErr w:type="spellEnd"/>
      <w:r w:rsidRPr="00405EA2">
        <w:rPr>
          <w:sz w:val="20"/>
          <w:szCs w:val="20"/>
        </w:rPr>
        <w:t xml:space="preserve">, E. and Collard, S. (2006) </w:t>
      </w:r>
      <w:r w:rsidRPr="00405EA2">
        <w:rPr>
          <w:i/>
          <w:sz w:val="20"/>
          <w:szCs w:val="20"/>
        </w:rPr>
        <w:t>Levels of Financial Capability in the UK: Results of a baseline survey</w:t>
      </w:r>
      <w:r w:rsidRPr="00405EA2">
        <w:rPr>
          <w:sz w:val="20"/>
          <w:szCs w:val="20"/>
        </w:rPr>
        <w:t>, London: Financial Services Authority.</w:t>
      </w:r>
      <w:proofErr w:type="gramEnd"/>
      <w:r w:rsidRPr="00405EA2">
        <w:rPr>
          <w:sz w:val="20"/>
          <w:szCs w:val="20"/>
        </w:rPr>
        <w:t xml:space="preserve"> The five areas of managing money</w:t>
      </w:r>
      <w:r>
        <w:t xml:space="preserve"> were: </w:t>
      </w:r>
      <w:r w:rsidRPr="00405EA2">
        <w:rPr>
          <w:rFonts w:cstheme="minorHAnsi"/>
          <w:sz w:val="20"/>
          <w:szCs w:val="20"/>
        </w:rPr>
        <w:t>making sure that bills were paid</w:t>
      </w:r>
      <w:r>
        <w:rPr>
          <w:rFonts w:cstheme="minorHAnsi"/>
          <w:sz w:val="20"/>
          <w:szCs w:val="20"/>
        </w:rPr>
        <w:t>;</w:t>
      </w:r>
      <w:r w:rsidRPr="00405EA2">
        <w:rPr>
          <w:rFonts w:cstheme="minorHAnsi"/>
          <w:sz w:val="20"/>
          <w:szCs w:val="20"/>
        </w:rPr>
        <w:t xml:space="preserve"> and </w:t>
      </w:r>
      <w:r>
        <w:rPr>
          <w:rFonts w:cstheme="minorHAnsi"/>
          <w:sz w:val="20"/>
          <w:szCs w:val="20"/>
        </w:rPr>
        <w:t xml:space="preserve">ensuring </w:t>
      </w:r>
      <w:r w:rsidRPr="00405EA2">
        <w:rPr>
          <w:rFonts w:cstheme="minorHAnsi"/>
          <w:sz w:val="20"/>
          <w:szCs w:val="20"/>
        </w:rPr>
        <w:t>that money was put aside for ‘lumpy’ expenditure, for a drop</w:t>
      </w:r>
      <w:r>
        <w:rPr>
          <w:rFonts w:cstheme="minorHAnsi"/>
          <w:sz w:val="20"/>
          <w:szCs w:val="20"/>
        </w:rPr>
        <w:t xml:space="preserve"> </w:t>
      </w:r>
      <w:r w:rsidRPr="00405EA2">
        <w:rPr>
          <w:rFonts w:cstheme="minorHAnsi"/>
          <w:sz w:val="20"/>
          <w:szCs w:val="20"/>
        </w:rPr>
        <w:t>in income, in case of a</w:t>
      </w:r>
      <w:r>
        <w:rPr>
          <w:rFonts w:ascii="TrebuchetMS" w:hAnsi="TrebuchetMS" w:cs="TrebuchetMS"/>
          <w:sz w:val="20"/>
          <w:szCs w:val="20"/>
        </w:rPr>
        <w:t xml:space="preserve"> </w:t>
      </w:r>
      <w:r w:rsidRPr="00405EA2">
        <w:rPr>
          <w:rFonts w:cstheme="minorHAnsi"/>
          <w:sz w:val="20"/>
          <w:szCs w:val="20"/>
        </w:rPr>
        <w:t>major expense</w:t>
      </w:r>
      <w:r>
        <w:rPr>
          <w:rFonts w:cstheme="minorHAnsi"/>
          <w:sz w:val="20"/>
          <w:szCs w:val="20"/>
        </w:rPr>
        <w:t>,</w:t>
      </w:r>
      <w:r w:rsidRPr="00405EA2">
        <w:rPr>
          <w:rFonts w:cstheme="minorHAnsi"/>
          <w:sz w:val="20"/>
          <w:szCs w:val="20"/>
        </w:rPr>
        <w:t xml:space="preserve"> or for reti</w:t>
      </w:r>
      <w:r>
        <w:rPr>
          <w:rFonts w:cstheme="minorHAnsi"/>
          <w:sz w:val="20"/>
          <w:szCs w:val="20"/>
        </w:rPr>
        <w:t xml:space="preserve">rement. The </w:t>
      </w:r>
      <w:r w:rsidRPr="00405EA2">
        <w:rPr>
          <w:rFonts w:cstheme="minorHAnsi"/>
          <w:sz w:val="20"/>
          <w:szCs w:val="20"/>
        </w:rPr>
        <w:t>domains of financial capability were: managing money (making ends meet and keeping track, as well as dealing with irregular commitments); planning ahead; choosing products; and staying informed.</w:t>
      </w:r>
    </w:p>
  </w:footnote>
  <w:footnote w:id="20">
    <w:p w:rsidR="00552778" w:rsidRPr="00890B4A" w:rsidRDefault="00552778" w:rsidP="00552778">
      <w:pPr>
        <w:pStyle w:val="FootnoteText"/>
      </w:pPr>
      <w:r>
        <w:rPr>
          <w:rStyle w:val="FootnoteReference"/>
        </w:rPr>
        <w:footnoteRef/>
      </w:r>
      <w:r>
        <w:t xml:space="preserve"> Report in </w:t>
      </w:r>
      <w:proofErr w:type="gramStart"/>
      <w:r>
        <w:rPr>
          <w:i/>
        </w:rPr>
        <w:t>The</w:t>
      </w:r>
      <w:proofErr w:type="gramEnd"/>
      <w:r>
        <w:rPr>
          <w:i/>
        </w:rPr>
        <w:t xml:space="preserve"> Daily Telegraph</w:t>
      </w:r>
      <w:r>
        <w:t>, 9 May 2011.</w:t>
      </w:r>
    </w:p>
  </w:footnote>
  <w:footnote w:id="21">
    <w:p w:rsidR="00552778" w:rsidRPr="00B90442" w:rsidRDefault="00552778" w:rsidP="00552778">
      <w:pPr>
        <w:pStyle w:val="HTMLPreformatted"/>
        <w:rPr>
          <w:rFonts w:asciiTheme="minorHAnsi" w:hAnsiTheme="minorHAnsi" w:cstheme="minorHAnsi"/>
        </w:rPr>
      </w:pPr>
      <w:r>
        <w:rPr>
          <w:rStyle w:val="FootnoteCharacters"/>
          <w:rFonts w:ascii="Times New Roman" w:hAnsi="Times New Roman"/>
          <w:sz w:val="18"/>
          <w:szCs w:val="18"/>
        </w:rPr>
        <w:footnoteRef/>
      </w:r>
      <w:r>
        <w:rPr>
          <w:rFonts w:ascii="Times New Roman" w:hAnsi="Times New Roman"/>
          <w:sz w:val="18"/>
          <w:szCs w:val="18"/>
        </w:rPr>
        <w:t xml:space="preserve">  </w:t>
      </w:r>
      <w:proofErr w:type="spellStart"/>
      <w:r w:rsidRPr="00B90442">
        <w:rPr>
          <w:rFonts w:asciiTheme="minorHAnsi" w:hAnsiTheme="minorHAnsi" w:cstheme="minorHAnsi"/>
        </w:rPr>
        <w:t>Kan</w:t>
      </w:r>
      <w:proofErr w:type="spellEnd"/>
      <w:r w:rsidRPr="00B90442">
        <w:rPr>
          <w:rFonts w:asciiTheme="minorHAnsi" w:hAnsiTheme="minorHAnsi" w:cstheme="minorHAnsi"/>
        </w:rPr>
        <w:t xml:space="preserve">, M.Y. and Laurie, H. (2011), ‘Savings, investments, debts and psychological well-being in married and cohabiting couples’, </w:t>
      </w:r>
      <w:r w:rsidRPr="00B90442">
        <w:rPr>
          <w:rFonts w:asciiTheme="minorHAnsi" w:hAnsiTheme="minorHAnsi" w:cstheme="minorHAnsi"/>
          <w:i/>
        </w:rPr>
        <w:t>ISER Working Paper 2010-42</w:t>
      </w:r>
      <w:r w:rsidRPr="00B90442">
        <w:rPr>
          <w:rFonts w:asciiTheme="minorHAnsi" w:hAnsiTheme="minorHAnsi" w:cstheme="minorHAnsi"/>
        </w:rPr>
        <w:t xml:space="preserve">, Colchester: Institute for Social and Economic Research, University of Essex: </w:t>
      </w:r>
      <w:hyperlink r:id="rId2" w:history="1">
        <w:r w:rsidRPr="00B90442">
          <w:rPr>
            <w:rStyle w:val="Hyperlink"/>
            <w:rFonts w:asciiTheme="minorHAnsi" w:hAnsiTheme="minorHAnsi" w:cstheme="minorHAnsi"/>
          </w:rPr>
          <w:t>http://www.iser.essex.ac.uk/publications/working-papers/iser/2010-42</w:t>
        </w:r>
      </w:hyperlink>
    </w:p>
  </w:footnote>
  <w:footnote w:id="22">
    <w:p w:rsidR="00552778" w:rsidRDefault="00552778" w:rsidP="00552778">
      <w:pPr>
        <w:pStyle w:val="FootnoteText"/>
      </w:pPr>
      <w:r>
        <w:rPr>
          <w:rStyle w:val="FootnoteReference"/>
        </w:rPr>
        <w:footnoteRef/>
      </w:r>
      <w:r>
        <w:t xml:space="preserve"> DWP (2011), </w:t>
      </w:r>
      <w:r w:rsidRPr="00422448">
        <w:rPr>
          <w:i/>
        </w:rPr>
        <w:t>Universal Credit Policy Briefing Note 2: The Payment Proposal</w:t>
      </w:r>
      <w:r>
        <w:rPr>
          <w:i/>
        </w:rPr>
        <w:t>.</w:t>
      </w:r>
    </w:p>
  </w:footnote>
  <w:footnote w:id="23">
    <w:p w:rsidR="00552778" w:rsidRDefault="00552778" w:rsidP="00552778">
      <w:pPr>
        <w:pStyle w:val="FootnoteText"/>
      </w:pPr>
      <w:r>
        <w:rPr>
          <w:rStyle w:val="FootnoteReference"/>
        </w:rPr>
        <w:footnoteRef/>
      </w:r>
      <w:r>
        <w:t xml:space="preserve"> </w:t>
      </w:r>
      <w:proofErr w:type="spellStart"/>
      <w:r>
        <w:t>Rotik</w:t>
      </w:r>
      <w:proofErr w:type="spellEnd"/>
      <w:r>
        <w:t xml:space="preserve">, M. and Perry, L. (2011), </w:t>
      </w:r>
      <w:r>
        <w:rPr>
          <w:i/>
        </w:rPr>
        <w:t>Perceptions of Welfare Reform and Universal Credit</w:t>
      </w:r>
      <w:r>
        <w:t xml:space="preserve">, Department for Work and Pensions Research Report 778, Leeds: Corporate Documents Services. </w:t>
      </w:r>
    </w:p>
  </w:footnote>
  <w:footnote w:id="24">
    <w:p w:rsidR="00552778" w:rsidRDefault="00552778" w:rsidP="00552778">
      <w:pPr>
        <w:pStyle w:val="FootnoteText"/>
      </w:pPr>
      <w:r>
        <w:rPr>
          <w:rStyle w:val="FootnoteReference"/>
        </w:rPr>
        <w:footnoteRef/>
      </w:r>
      <w:r>
        <w:t xml:space="preserve"> The vast majority of people claiming benefits as lone parents are women.</w:t>
      </w:r>
    </w:p>
  </w:footnote>
  <w:footnote w:id="25">
    <w:p w:rsidR="00A27019" w:rsidRPr="00A27019" w:rsidRDefault="00A27019">
      <w:pPr>
        <w:pStyle w:val="FootnoteText"/>
      </w:pPr>
      <w:r>
        <w:rPr>
          <w:rStyle w:val="FootnoteReference"/>
        </w:rPr>
        <w:footnoteRef/>
      </w:r>
      <w:r>
        <w:t xml:space="preserve"> Department for Work and Pensions (2011), </w:t>
      </w:r>
      <w:r>
        <w:rPr>
          <w:i/>
        </w:rPr>
        <w:t>Impact Assessment: Conditionality measures in the 2011 Welfare Reform Bill</w:t>
      </w:r>
      <w:r>
        <w:t xml:space="preserve">, </w:t>
      </w:r>
      <w:r w:rsidR="00572D8B">
        <w:t xml:space="preserve">London: DWP, </w:t>
      </w:r>
      <w:proofErr w:type="spellStart"/>
      <w:r>
        <w:t>para</w:t>
      </w:r>
      <w:proofErr w:type="spellEnd"/>
      <w:r>
        <w:t xml:space="preserve">. </w:t>
      </w:r>
      <w:proofErr w:type="gramStart"/>
      <w:r>
        <w:t>34</w:t>
      </w:r>
      <w:r w:rsidR="00493187">
        <w:t xml:space="preserve"> (our emphasis)</w:t>
      </w:r>
      <w:r>
        <w:t>.</w:t>
      </w:r>
      <w:proofErr w:type="gramEnd"/>
    </w:p>
  </w:footnote>
  <w:footnote w:id="26">
    <w:p w:rsidR="00CF190B" w:rsidRDefault="00CF190B">
      <w:pPr>
        <w:pStyle w:val="FootnoteText"/>
      </w:pPr>
      <w:r>
        <w:rPr>
          <w:rStyle w:val="FootnoteReference"/>
        </w:rPr>
        <w:footnoteRef/>
      </w:r>
      <w:r>
        <w:t xml:space="preserve"> The earnings threshold for couples is to be double the amount for single people, although the amounts of benefit and earnings disregards are not to be doubled for couples in the same way.</w:t>
      </w:r>
    </w:p>
  </w:footnote>
  <w:footnote w:id="27">
    <w:p w:rsidR="00651D5E" w:rsidRPr="00651D5E" w:rsidRDefault="00651D5E">
      <w:pPr>
        <w:pStyle w:val="FootnoteText"/>
      </w:pPr>
      <w:r>
        <w:rPr>
          <w:rStyle w:val="FootnoteReference"/>
        </w:rPr>
        <w:footnoteRef/>
      </w:r>
      <w:r>
        <w:t xml:space="preserve"> Department for Work and Pensions (2011), </w:t>
      </w:r>
      <w:r>
        <w:rPr>
          <w:i/>
        </w:rPr>
        <w:t>Equality Impact Assessment: Conditionality, sanctions and hardship</w:t>
      </w:r>
      <w:r>
        <w:t xml:space="preserve">, London: DWP, </w:t>
      </w:r>
      <w:proofErr w:type="spellStart"/>
      <w:r>
        <w:t>para</w:t>
      </w:r>
      <w:r w:rsidR="00752C56">
        <w:t>s</w:t>
      </w:r>
      <w:proofErr w:type="spellEnd"/>
      <w:r>
        <w:t xml:space="preserve">. </w:t>
      </w:r>
      <w:proofErr w:type="gramStart"/>
      <w:r>
        <w:t>19</w:t>
      </w:r>
      <w:r w:rsidR="00752C56">
        <w:t xml:space="preserve"> and 22</w:t>
      </w:r>
      <w:r>
        <w:t>.</w:t>
      </w:r>
      <w:proofErr w:type="gramEnd"/>
      <w:r>
        <w:t xml:space="preserve"> The government </w:t>
      </w:r>
      <w:r w:rsidR="00737235">
        <w:t>argues that this</w:t>
      </w:r>
      <w:r>
        <w:t xml:space="preserve"> policy is gender neutral.</w:t>
      </w:r>
    </w:p>
  </w:footnote>
  <w:footnote w:id="28">
    <w:p w:rsidR="00D21893" w:rsidRPr="00D21893" w:rsidRDefault="00D21893">
      <w:pPr>
        <w:pStyle w:val="FootnoteText"/>
      </w:pPr>
      <w:r>
        <w:rPr>
          <w:rStyle w:val="FootnoteReference"/>
        </w:rPr>
        <w:footnoteRef/>
      </w:r>
      <w:r>
        <w:t xml:space="preserve"> </w:t>
      </w:r>
      <w:proofErr w:type="spellStart"/>
      <w:r>
        <w:t>Bewley</w:t>
      </w:r>
      <w:proofErr w:type="spellEnd"/>
      <w:r>
        <w:t xml:space="preserve">, H., Dorsett, R. and Thomas, A. (2005), </w:t>
      </w:r>
      <w:r>
        <w:rPr>
          <w:i/>
        </w:rPr>
        <w:t>Joint Claims for JSA Evaluation: Synthesis of findings</w:t>
      </w:r>
      <w:r>
        <w:t>, Department for Work and Pensions Research Report 235, Leeds: Corporate Document Services.</w:t>
      </w:r>
    </w:p>
  </w:footnote>
  <w:footnote w:id="29">
    <w:p w:rsidR="004537B7" w:rsidRPr="00283C42" w:rsidRDefault="004537B7" w:rsidP="004537B7">
      <w:pPr>
        <w:pStyle w:val="FootnoteText"/>
      </w:pPr>
      <w:r>
        <w:rPr>
          <w:rStyle w:val="FootnoteReference"/>
        </w:rPr>
        <w:footnoteRef/>
      </w:r>
      <w:r>
        <w:t xml:space="preserve"> </w:t>
      </w:r>
      <w:proofErr w:type="spellStart"/>
      <w:r>
        <w:t>Ingold</w:t>
      </w:r>
      <w:proofErr w:type="spellEnd"/>
      <w:r>
        <w:t xml:space="preserve">, J. (2011), </w:t>
      </w:r>
      <w:proofErr w:type="gramStart"/>
      <w:r>
        <w:rPr>
          <w:i/>
        </w:rPr>
        <w:t>An</w:t>
      </w:r>
      <w:proofErr w:type="gramEnd"/>
      <w:r>
        <w:rPr>
          <w:i/>
        </w:rPr>
        <w:t xml:space="preserve"> International Comparison of Approaches to Assisting Partnered Women into Work</w:t>
      </w:r>
      <w:r>
        <w:t xml:space="preserve">, Working Paper no. 101, London: Department for Work and Pensions. This could involve, for example, disregarding some element of a partner’s income in the joint means test so that each partner </w:t>
      </w:r>
      <w:r w:rsidR="00493187">
        <w:t>has</w:t>
      </w:r>
      <w:r>
        <w:t xml:space="preserve"> some benefit, which </w:t>
      </w:r>
      <w:r w:rsidR="00493187">
        <w:t>is then</w:t>
      </w:r>
      <w:r>
        <w:t xml:space="preserve"> paid</w:t>
      </w:r>
      <w:r w:rsidR="00493187">
        <w:t xml:space="preserve"> to them direct. Australia has </w:t>
      </w:r>
      <w:r>
        <w:t>a partially individualised system now.</w:t>
      </w:r>
    </w:p>
  </w:footnote>
  <w:footnote w:id="30">
    <w:p w:rsidR="00552778" w:rsidRDefault="00552778" w:rsidP="00552778">
      <w:pPr>
        <w:pStyle w:val="FootnoteText"/>
      </w:pPr>
      <w:r>
        <w:rPr>
          <w:rStyle w:val="FootnoteReference"/>
        </w:rPr>
        <w:footnoteRef/>
      </w:r>
      <w:r>
        <w:t xml:space="preserve"> </w:t>
      </w:r>
      <w:proofErr w:type="spellStart"/>
      <w:r>
        <w:t>Rotik</w:t>
      </w:r>
      <w:proofErr w:type="spellEnd"/>
      <w:r>
        <w:t xml:space="preserve">, M. and Perry, L. (2011), </w:t>
      </w:r>
      <w:r>
        <w:rPr>
          <w:i/>
        </w:rPr>
        <w:t>Perceptions of Welfare Reform and Universal Credit</w:t>
      </w:r>
      <w:r>
        <w:t xml:space="preserve">, Department for Work and Pensions Research Report 778, Leeds: Corporate Documents Services. </w:t>
      </w:r>
    </w:p>
  </w:footnote>
  <w:footnote w:id="31">
    <w:p w:rsidR="00D93C06" w:rsidRPr="008660E1" w:rsidRDefault="00D93C06" w:rsidP="00D93C06">
      <w:pPr>
        <w:pStyle w:val="FootnoteText"/>
      </w:pPr>
      <w:r>
        <w:rPr>
          <w:rStyle w:val="FootnoteReference"/>
        </w:rPr>
        <w:footnoteRef/>
      </w:r>
      <w:r>
        <w:t xml:space="preserve"> As cited in Kennedy, S. </w:t>
      </w:r>
      <w:r>
        <w:rPr>
          <w:i/>
        </w:rPr>
        <w:t xml:space="preserve">et al. </w:t>
      </w:r>
      <w:r>
        <w:t xml:space="preserve">(2011), </w:t>
      </w:r>
      <w:r>
        <w:rPr>
          <w:i/>
        </w:rPr>
        <w:t>Welfare Reform Bill: Committee Stage Report</w:t>
      </w:r>
      <w:r>
        <w:t xml:space="preserve">, Research Paper 11/48, House of Commons Library: </w:t>
      </w:r>
      <w:hyperlink r:id="rId3" w:history="1">
        <w:r w:rsidRPr="00C03F27">
          <w:rPr>
            <w:rStyle w:val="Hyperlink"/>
          </w:rPr>
          <w:t>http://www.parliament.uk/briefing-papers/RP11-48</w:t>
        </w:r>
      </w:hyperlink>
    </w:p>
  </w:footnote>
  <w:footnote w:id="32">
    <w:p w:rsidR="003C40D5" w:rsidRPr="000D2727" w:rsidRDefault="003C40D5" w:rsidP="003C40D5">
      <w:pPr>
        <w:pStyle w:val="FootnoteText"/>
      </w:pPr>
      <w:r>
        <w:rPr>
          <w:rStyle w:val="FootnoteReference"/>
        </w:rPr>
        <w:footnoteRef/>
      </w:r>
      <w:r>
        <w:t xml:space="preserve"> Department for Work and Pensions (2011), </w:t>
      </w:r>
      <w:r>
        <w:rPr>
          <w:i/>
        </w:rPr>
        <w:t>Welfare Reform Bill – Universal Credit: Equality Impact Assessment, March 2011</w:t>
      </w:r>
      <w:r>
        <w:t>, London: DWP.</w:t>
      </w:r>
      <w:r w:rsidR="000D2727">
        <w:t xml:space="preserve"> (The government </w:t>
      </w:r>
      <w:r w:rsidR="00B947F6">
        <w:t xml:space="preserve">says that it </w:t>
      </w:r>
      <w:r w:rsidR="000D2727">
        <w:t xml:space="preserve">holds no information on </w:t>
      </w:r>
      <w:r w:rsidR="00B947F6">
        <w:t xml:space="preserve">current </w:t>
      </w:r>
      <w:r w:rsidR="000D2727">
        <w:t xml:space="preserve">split payment cases (House of Commons </w:t>
      </w:r>
      <w:proofErr w:type="spellStart"/>
      <w:r w:rsidR="000D2727">
        <w:rPr>
          <w:i/>
        </w:rPr>
        <w:t>Hansard</w:t>
      </w:r>
      <w:proofErr w:type="spellEnd"/>
      <w:r w:rsidR="000D2727">
        <w:t>, Written Answers 18.10.11, cols. 939-940W</w:t>
      </w:r>
      <w:r w:rsidR="00B947F6">
        <w:t>)</w:t>
      </w:r>
      <w:r w:rsidR="000D2727">
        <w:t>.)</w:t>
      </w:r>
    </w:p>
  </w:footnote>
  <w:footnote w:id="33">
    <w:p w:rsidR="00F10074" w:rsidRPr="00463384" w:rsidRDefault="00F10074" w:rsidP="00F10074">
      <w:pPr>
        <w:pStyle w:val="FootnoteText"/>
      </w:pPr>
      <w:r>
        <w:rPr>
          <w:rStyle w:val="FootnoteReference"/>
        </w:rPr>
        <w:footnoteRef/>
      </w:r>
      <w:r>
        <w:t xml:space="preserve"> See, for example, the UN Human Development Report (1990); see also </w:t>
      </w:r>
      <w:proofErr w:type="spellStart"/>
      <w:r>
        <w:t>Pahl</w:t>
      </w:r>
      <w:proofErr w:type="spellEnd"/>
      <w:r>
        <w:t xml:space="preserve">, J. (1989), </w:t>
      </w:r>
      <w:r>
        <w:rPr>
          <w:i/>
        </w:rPr>
        <w:t>Money and Marriage</w:t>
      </w:r>
      <w:r>
        <w:t>, Basingstoke: Macmillan Education. (Some research refers to mothers rather than ‘main carers’.)</w:t>
      </w:r>
    </w:p>
  </w:footnote>
  <w:footnote w:id="34">
    <w:p w:rsidR="00F10074" w:rsidRPr="0026585D" w:rsidRDefault="00F10074" w:rsidP="00F10074">
      <w:pPr>
        <w:pStyle w:val="FootnoteText"/>
      </w:pPr>
      <w:r>
        <w:rPr>
          <w:rStyle w:val="FootnoteReference"/>
        </w:rPr>
        <w:footnoteRef/>
      </w:r>
      <w:r>
        <w:t xml:space="preserve"> </w:t>
      </w:r>
      <w:r w:rsidRPr="0026585D">
        <w:rPr>
          <w:rFonts w:eastAsia="Times New Roman" w:cstheme="minorHAnsi"/>
          <w:lang w:eastAsia="en-GB"/>
        </w:rPr>
        <w:t xml:space="preserve">Department for Work and Pensions (2010), </w:t>
      </w:r>
      <w:r w:rsidRPr="0026585D">
        <w:rPr>
          <w:rFonts w:eastAsia="Times New Roman" w:cstheme="minorHAnsi"/>
          <w:i/>
          <w:lang w:eastAsia="en-GB"/>
        </w:rPr>
        <w:t>Universal Credit: Welfare that works</w:t>
      </w:r>
      <w:r w:rsidRPr="0026585D">
        <w:rPr>
          <w:rFonts w:eastAsia="Times New Roman" w:cstheme="minorHAnsi"/>
          <w:lang w:eastAsia="en-GB"/>
        </w:rPr>
        <w:t>, White Paper, Cm 7957, London: The Stationery Office</w:t>
      </w:r>
      <w:r>
        <w:rPr>
          <w:rFonts w:eastAsia="Times New Roman" w:cstheme="minorHAnsi"/>
          <w:lang w:eastAsia="en-GB"/>
        </w:rPr>
        <w:t xml:space="preserve">, p. 68, </w:t>
      </w:r>
      <w:proofErr w:type="spellStart"/>
      <w:r>
        <w:rPr>
          <w:rFonts w:eastAsia="Times New Roman" w:cstheme="minorHAnsi"/>
          <w:lang w:eastAsia="en-GB"/>
        </w:rPr>
        <w:t>para</w:t>
      </w:r>
      <w:proofErr w:type="spellEnd"/>
      <w:r>
        <w:rPr>
          <w:rFonts w:eastAsia="Times New Roman" w:cstheme="minorHAnsi"/>
          <w:lang w:eastAsia="en-GB"/>
        </w:rPr>
        <w:t>. 10</w:t>
      </w:r>
      <w:r w:rsidRPr="0026585D">
        <w:rPr>
          <w:rFonts w:eastAsia="Times New Roman" w:cstheme="minorHAnsi"/>
          <w:lang w:eastAsia="en-GB"/>
        </w:rPr>
        <w:t>.</w:t>
      </w:r>
    </w:p>
  </w:footnote>
  <w:footnote w:id="35">
    <w:p w:rsidR="00553FBA" w:rsidRPr="00FD7003" w:rsidRDefault="00553FBA" w:rsidP="00553FBA">
      <w:pPr>
        <w:pStyle w:val="FootnoteText"/>
        <w:rPr>
          <w:rFonts w:ascii="Times New Roman" w:eastAsia="Times New Roman" w:hAnsi="Times New Roman"/>
          <w:lang w:eastAsia="en-GB"/>
        </w:rPr>
      </w:pPr>
      <w:r>
        <w:rPr>
          <w:rStyle w:val="FootnoteReference"/>
        </w:rPr>
        <w:footnoteRef/>
      </w:r>
      <w:r>
        <w:t xml:space="preserve"> Department for Work and Pensions (2010), </w:t>
      </w:r>
      <w:r>
        <w:rPr>
          <w:i/>
        </w:rPr>
        <w:t xml:space="preserve">Equality Impact Assessment for ‘Universal Credit: Welfare that Works’ (Cm 7957), </w:t>
      </w:r>
      <w:r>
        <w:t xml:space="preserve">London: DWP; </w:t>
      </w:r>
      <w:hyperlink r:id="rId4" w:history="1">
        <w:r w:rsidRPr="00FD7003">
          <w:rPr>
            <w:rFonts w:ascii="Times New Roman" w:eastAsia="Times New Roman" w:hAnsi="Times New Roman"/>
            <w:color w:val="0000FF"/>
            <w:u w:val="single"/>
            <w:lang w:eastAsia="en-GB"/>
          </w:rPr>
          <w:t>http://www.dwp.gov.uk/docs/universal-credit-equality-impact-assessment.pdf</w:t>
        </w:r>
      </w:hyperlink>
    </w:p>
  </w:footnote>
  <w:footnote w:id="36">
    <w:p w:rsidR="001E37E3" w:rsidRDefault="001E37E3">
      <w:pPr>
        <w:pStyle w:val="FootnoteText"/>
      </w:pPr>
      <w:r>
        <w:rPr>
          <w:rStyle w:val="FootnoteReference"/>
        </w:rPr>
        <w:footnoteRef/>
      </w:r>
      <w:r>
        <w:t xml:space="preserve"> </w:t>
      </w:r>
      <w:proofErr w:type="spellStart"/>
      <w:r>
        <w:t>Rotik</w:t>
      </w:r>
      <w:proofErr w:type="spellEnd"/>
      <w:r>
        <w:t xml:space="preserve">, </w:t>
      </w:r>
      <w:r w:rsidR="00E369CC">
        <w:t xml:space="preserve">M. and Perry, L. (2011), </w:t>
      </w:r>
      <w:r w:rsidR="00E369CC">
        <w:rPr>
          <w:i/>
        </w:rPr>
        <w:t>Perceptions of Welfare Reform and Universal Credit</w:t>
      </w:r>
      <w:r w:rsidR="00E369CC">
        <w:t xml:space="preserve">, Department for Work and Pensions Research Report 778, Leeds: Corporate Documents Services. </w:t>
      </w:r>
    </w:p>
  </w:footnote>
  <w:footnote w:id="37">
    <w:p w:rsidR="00A878E7" w:rsidRPr="001829C3" w:rsidRDefault="00A878E7" w:rsidP="00A878E7">
      <w:pPr>
        <w:pStyle w:val="FootnoteText"/>
      </w:pPr>
      <w:r>
        <w:rPr>
          <w:rStyle w:val="FootnoteReference"/>
        </w:rPr>
        <w:footnoteRef/>
      </w:r>
      <w:r>
        <w:t xml:space="preserve"> This option was investigated in qualitative research with families on benefits in the late 1990s; see Lister, R. (1998), ‘Income distribution within families and the reform of social security’, </w:t>
      </w:r>
      <w:r>
        <w:rPr>
          <w:i/>
        </w:rPr>
        <w:t xml:space="preserve">Journal of Social Welfare and Family Law </w:t>
      </w:r>
      <w:r>
        <w:t>21(3), pp. 203-220</w:t>
      </w:r>
      <w:r w:rsidR="0054704E">
        <w:t xml:space="preserve">; and </w:t>
      </w:r>
      <w:proofErr w:type="spellStart"/>
      <w:r w:rsidR="0054704E">
        <w:t>Snape</w:t>
      </w:r>
      <w:proofErr w:type="spellEnd"/>
      <w:r w:rsidR="0054704E">
        <w:t xml:space="preserve">, D. and Molloy, D. with Kumar, M. (1999), </w:t>
      </w:r>
      <w:r w:rsidR="0054704E">
        <w:rPr>
          <w:i/>
        </w:rPr>
        <w:t>Relying on the State, Relying on Each Other</w:t>
      </w:r>
      <w:r w:rsidR="0054704E">
        <w:t>, Department for Work and Pensions Research Report 103, Leeds: Corporate Document Services</w:t>
      </w:r>
      <w:r>
        <w:t>.</w:t>
      </w:r>
    </w:p>
  </w:footnote>
  <w:footnote w:id="38">
    <w:p w:rsidR="00993639" w:rsidRPr="00625278" w:rsidRDefault="00993639" w:rsidP="00993639">
      <w:pPr>
        <w:pStyle w:val="FootnoteText"/>
      </w:pPr>
      <w:r>
        <w:rPr>
          <w:rStyle w:val="FootnoteReference"/>
        </w:rPr>
        <w:footnoteRef/>
      </w:r>
      <w:r>
        <w:t xml:space="preserve"> Blow, L., </w:t>
      </w:r>
      <w:proofErr w:type="spellStart"/>
      <w:r>
        <w:t>Crossley</w:t>
      </w:r>
      <w:proofErr w:type="spellEnd"/>
      <w:r>
        <w:t xml:space="preserve">, T. and O’Dea, C. with Beatty, T. (2011), </w:t>
      </w:r>
      <w:r>
        <w:rPr>
          <w:i/>
        </w:rPr>
        <w:t>Labelling from the UK Winter Fuel Payment</w:t>
      </w:r>
      <w:r>
        <w:t xml:space="preserve"> and Blow, L. and </w:t>
      </w:r>
      <w:proofErr w:type="spellStart"/>
      <w:r>
        <w:t>Crossley</w:t>
      </w:r>
      <w:proofErr w:type="spellEnd"/>
      <w:r>
        <w:t xml:space="preserve">, T. with Beatty, T. (2011), </w:t>
      </w:r>
      <w:r>
        <w:rPr>
          <w:i/>
        </w:rPr>
        <w:t>Is there a Heat or Eat Trade-off in the UK?</w:t>
      </w:r>
      <w:r>
        <w:t xml:space="preserve">, London: Institute for Fiscal Studies. The authors point out that the winter fuel payment is an unconditional cash transfer. See also Brown, J.C. (1990), </w:t>
      </w:r>
      <w:r>
        <w:rPr>
          <w:i/>
        </w:rPr>
        <w:t>Child Benefit: Options for the 1990s</w:t>
      </w:r>
      <w:r>
        <w:t>, London: Save Child Benefit.</w:t>
      </w:r>
    </w:p>
  </w:footnote>
  <w:footnote w:id="39">
    <w:p w:rsidR="00993639" w:rsidRPr="00AC1A9F" w:rsidRDefault="00993639" w:rsidP="00993639">
      <w:pPr>
        <w:pStyle w:val="FootnoteText"/>
      </w:pPr>
      <w:r>
        <w:rPr>
          <w:rStyle w:val="FootnoteReference"/>
        </w:rPr>
        <w:footnoteRef/>
      </w:r>
      <w:r>
        <w:t xml:space="preserve"> Hall, S. and Pettigrew, N. (</w:t>
      </w:r>
      <w:proofErr w:type="spellStart"/>
      <w:r>
        <w:t>Ipsos</w:t>
      </w:r>
      <w:proofErr w:type="spellEnd"/>
      <w:r>
        <w:t xml:space="preserve"> Mori) (2008), </w:t>
      </w:r>
      <w:r>
        <w:rPr>
          <w:i/>
        </w:rPr>
        <w:t>Exploring the Key Influences on the Tax Credits Claimant Population</w:t>
      </w:r>
      <w:r>
        <w:t xml:space="preserve">, HM Revenue and Customs Research Report 49, London: HMRC. This supports evidence on working </w:t>
      </w:r>
      <w:proofErr w:type="gramStart"/>
      <w:r>
        <w:t>families</w:t>
      </w:r>
      <w:proofErr w:type="gramEnd"/>
      <w:r>
        <w:t xml:space="preserve"> tax credit – see </w:t>
      </w:r>
      <w:proofErr w:type="spellStart"/>
      <w:r w:rsidRPr="00665202">
        <w:rPr>
          <w:rFonts w:eastAsia="Times New Roman" w:cstheme="minorHAnsi"/>
          <w:lang w:eastAsia="en-GB"/>
        </w:rPr>
        <w:t>Bruegel</w:t>
      </w:r>
      <w:proofErr w:type="spellEnd"/>
      <w:r w:rsidRPr="00665202">
        <w:rPr>
          <w:rFonts w:eastAsia="Times New Roman" w:cstheme="minorHAnsi"/>
          <w:lang w:eastAsia="en-GB"/>
        </w:rPr>
        <w:t xml:space="preserve">, I. and </w:t>
      </w:r>
      <w:proofErr w:type="spellStart"/>
      <w:r w:rsidRPr="00665202">
        <w:rPr>
          <w:rFonts w:eastAsia="Times New Roman" w:cstheme="minorHAnsi"/>
          <w:lang w:eastAsia="en-GB"/>
        </w:rPr>
        <w:t>Gray</w:t>
      </w:r>
      <w:proofErr w:type="spellEnd"/>
      <w:r w:rsidRPr="00665202">
        <w:rPr>
          <w:rFonts w:eastAsia="Times New Roman" w:cstheme="minorHAnsi"/>
          <w:lang w:eastAsia="en-GB"/>
        </w:rPr>
        <w:t xml:space="preserve">, A. (2002), </w:t>
      </w:r>
      <w:r w:rsidRPr="00665202">
        <w:rPr>
          <w:rFonts w:eastAsia="Times New Roman" w:cstheme="minorHAnsi"/>
          <w:i/>
          <w:lang w:eastAsia="en-GB"/>
        </w:rPr>
        <w:t>The Introduction of the Working Families Tax Credit: Its effect on women’s acce</w:t>
      </w:r>
      <w:r>
        <w:rPr>
          <w:rFonts w:eastAsia="Times New Roman" w:cstheme="minorHAnsi"/>
          <w:i/>
          <w:lang w:eastAsia="en-GB"/>
        </w:rPr>
        <w:t>s</w:t>
      </w:r>
      <w:r w:rsidRPr="00665202">
        <w:rPr>
          <w:rFonts w:eastAsia="Times New Roman" w:cstheme="minorHAnsi"/>
          <w:i/>
          <w:lang w:eastAsia="en-GB"/>
        </w:rPr>
        <w:t>s to independent income and parti</w:t>
      </w:r>
      <w:r>
        <w:rPr>
          <w:rFonts w:eastAsia="Times New Roman" w:cstheme="minorHAnsi"/>
          <w:i/>
          <w:lang w:eastAsia="en-GB"/>
        </w:rPr>
        <w:t>ci</w:t>
      </w:r>
      <w:r w:rsidRPr="00665202">
        <w:rPr>
          <w:rFonts w:eastAsia="Times New Roman" w:cstheme="minorHAnsi"/>
          <w:i/>
          <w:lang w:eastAsia="en-GB"/>
        </w:rPr>
        <w:t>pation in the labour market</w:t>
      </w:r>
      <w:r w:rsidRPr="00665202">
        <w:rPr>
          <w:rFonts w:eastAsia="Times New Roman" w:cstheme="minorHAnsi"/>
          <w:lang w:eastAsia="en-GB"/>
        </w:rPr>
        <w:t>, Belfast: Equality Commission for Northern Ireland.</w:t>
      </w:r>
    </w:p>
  </w:footnote>
  <w:footnote w:id="40">
    <w:p w:rsidR="00F12209" w:rsidRPr="00572D8B" w:rsidRDefault="00F12209" w:rsidP="00F12209">
      <w:pPr>
        <w:pStyle w:val="FootnoteText"/>
      </w:pPr>
      <w:r>
        <w:rPr>
          <w:rStyle w:val="FootnoteReference"/>
        </w:rPr>
        <w:footnoteRef/>
      </w:r>
      <w:r>
        <w:t xml:space="preserve"> Department for Work and Pensions (2011), </w:t>
      </w:r>
      <w:r>
        <w:rPr>
          <w:i/>
        </w:rPr>
        <w:t>Impact Assessment: Universal credit</w:t>
      </w:r>
      <w:r>
        <w:t>, London: DWP, p. 9.</w:t>
      </w:r>
    </w:p>
  </w:footnote>
  <w:footnote w:id="41">
    <w:p w:rsidR="00550672" w:rsidRDefault="00550672">
      <w:pPr>
        <w:pStyle w:val="FootnoteText"/>
      </w:pPr>
      <w:r>
        <w:rPr>
          <w:rStyle w:val="FootnoteReference"/>
        </w:rPr>
        <w:footnoteRef/>
      </w:r>
      <w:r>
        <w:t xml:space="preserve"> </w:t>
      </w:r>
      <w:proofErr w:type="spellStart"/>
      <w:r>
        <w:t>Snape</w:t>
      </w:r>
      <w:proofErr w:type="spellEnd"/>
      <w:r>
        <w:t xml:space="preserve">, D. and Molloy, D. with Kumar, M. (1999), </w:t>
      </w:r>
      <w:r>
        <w:rPr>
          <w:i/>
        </w:rPr>
        <w:t>Relying on the State, Relying on Each Other</w:t>
      </w:r>
      <w:r>
        <w:t>, Department for Work and Pensions Research Report 103, Leeds: Corporate Document Services.</w:t>
      </w:r>
    </w:p>
  </w:footnote>
  <w:footnote w:id="42">
    <w:p w:rsidR="006E3BB3" w:rsidRDefault="006E3BB3">
      <w:pPr>
        <w:pStyle w:val="FootnoteText"/>
      </w:pPr>
      <w:r>
        <w:rPr>
          <w:rStyle w:val="FootnoteReference"/>
        </w:rPr>
        <w:footnoteRef/>
      </w:r>
      <w:r>
        <w:t xml:space="preserve"> Expressed by some people, especially men, in the qualitative research </w:t>
      </w:r>
      <w:r w:rsidR="00FF4516">
        <w:t xml:space="preserve">by Bennett and </w:t>
      </w:r>
      <w:proofErr w:type="gramStart"/>
      <w:r w:rsidR="00FF4516">
        <w:t>Sung</w:t>
      </w:r>
      <w:proofErr w:type="gramEnd"/>
      <w:r w:rsidR="00FF4516">
        <w:t xml:space="preserve"> (</w:t>
      </w:r>
      <w:r>
        <w:t>footnote</w:t>
      </w:r>
      <w:r w:rsidR="00840247">
        <w:t xml:space="preserve"> 5).</w:t>
      </w:r>
    </w:p>
  </w:footnote>
  <w:footnote w:id="43">
    <w:p w:rsidR="0086144E" w:rsidRPr="0094225B" w:rsidRDefault="0086144E" w:rsidP="0086144E">
      <w:pPr>
        <w:pStyle w:val="FootnoteText"/>
      </w:pPr>
      <w:r>
        <w:rPr>
          <w:rStyle w:val="FootnoteReference"/>
        </w:rPr>
        <w:footnoteRef/>
      </w:r>
      <w:r>
        <w:t xml:space="preserve"> </w:t>
      </w:r>
      <w:proofErr w:type="gramStart"/>
      <w:r>
        <w:t xml:space="preserve">House of Commons </w:t>
      </w:r>
      <w:proofErr w:type="spellStart"/>
      <w:r>
        <w:rPr>
          <w:i/>
        </w:rPr>
        <w:t>Hansard</w:t>
      </w:r>
      <w:proofErr w:type="spellEnd"/>
      <w:r>
        <w:t>, Written Answers 22 March 2011, cols. 965-6.</w:t>
      </w:r>
      <w:proofErr w:type="gramEnd"/>
      <w:r>
        <w:t xml:space="preserve"> For contribution based and income based jobseeker’s allowance together, the figures were respectively 1,300 and 500.</w:t>
      </w:r>
    </w:p>
  </w:footnote>
  <w:footnote w:id="44">
    <w:p w:rsidR="0086144E" w:rsidRPr="00D7137A" w:rsidRDefault="0086144E" w:rsidP="0086144E">
      <w:pPr>
        <w:pStyle w:val="FootnoteText"/>
      </w:pPr>
      <w:r>
        <w:rPr>
          <w:rStyle w:val="FootnoteReference"/>
        </w:rPr>
        <w:footnoteRef/>
      </w:r>
      <w:r>
        <w:t xml:space="preserve"> Department for Work and Pensions (2010), </w:t>
      </w:r>
      <w:r>
        <w:rPr>
          <w:i/>
        </w:rPr>
        <w:t>Equality Impact Assessment for ‘Universal Credit: Welfare that Works’ (Cm 7957)</w:t>
      </w:r>
      <w:r>
        <w:t>, London: DWP. (It is not quite clear how the figures on income based jobseekers allowance joint claims correlate with those above for claims for JSA from someone with a partner or a joint claim; it is possible the difference is because the 87 per cent figure includes contribution based jobseeker’s allowance.)</w:t>
      </w:r>
    </w:p>
  </w:footnote>
  <w:footnote w:id="45">
    <w:p w:rsidR="0086144E" w:rsidRDefault="0086144E" w:rsidP="0086144E">
      <w:pPr>
        <w:pStyle w:val="FootnoteText"/>
        <w:rPr>
          <w:sz w:val="18"/>
          <w:szCs w:val="18"/>
        </w:rPr>
      </w:pPr>
      <w:r>
        <w:rPr>
          <w:rStyle w:val="FootnoteCharacters"/>
          <w:sz w:val="18"/>
          <w:szCs w:val="18"/>
        </w:rPr>
        <w:footnoteRef/>
      </w:r>
      <w:r>
        <w:rPr>
          <w:sz w:val="18"/>
          <w:szCs w:val="18"/>
        </w:rPr>
        <w:t xml:space="preserve"> Pension Credit Caseload Statistics for May 2010, accessed via Department for Work and Pensions Tabulation Tool, March 2011 (for pension credit overall the figure is 77 per cent men).</w:t>
      </w:r>
    </w:p>
  </w:footnote>
  <w:footnote w:id="46">
    <w:p w:rsidR="0086144E" w:rsidRPr="0021151C" w:rsidRDefault="0086144E" w:rsidP="0086144E">
      <w:pPr>
        <w:pStyle w:val="FootnoteText"/>
      </w:pPr>
      <w:r>
        <w:rPr>
          <w:rStyle w:val="FootnoteReference"/>
        </w:rPr>
        <w:footnoteRef/>
      </w:r>
      <w:r>
        <w:t xml:space="preserve"> Department for Work and Pensions (2011), </w:t>
      </w:r>
      <w:r>
        <w:rPr>
          <w:i/>
        </w:rPr>
        <w:t>Welfare Reform Bill – Universal Credit: Equality Impact Assessment, March 2011</w:t>
      </w:r>
      <w:r>
        <w:t>, London: DWP.</w:t>
      </w:r>
    </w:p>
  </w:footnote>
  <w:footnote w:id="47">
    <w:p w:rsidR="0086144E" w:rsidRPr="00463384" w:rsidRDefault="0086144E" w:rsidP="0086144E">
      <w:pPr>
        <w:pStyle w:val="FootnoteText"/>
      </w:pPr>
      <w:r>
        <w:rPr>
          <w:rStyle w:val="FootnoteReference"/>
        </w:rPr>
        <w:footnoteRef/>
      </w:r>
      <w:r>
        <w:t xml:space="preserve"> See, for example, the UN Human Development Report (1990); see also </w:t>
      </w:r>
      <w:proofErr w:type="spellStart"/>
      <w:r>
        <w:t>Pahl</w:t>
      </w:r>
      <w:proofErr w:type="spellEnd"/>
      <w:r>
        <w:t xml:space="preserve">, J. (1989), </w:t>
      </w:r>
      <w:r>
        <w:rPr>
          <w:i/>
        </w:rPr>
        <w:t>Money and Marriage</w:t>
      </w:r>
      <w:r>
        <w:t>, Basingstoke: Macmillan Education. (Some research refers to mothers rather than ‘main carers’.)</w:t>
      </w:r>
    </w:p>
  </w:footnote>
  <w:footnote w:id="48">
    <w:p w:rsidR="0086144E" w:rsidRPr="0026585D" w:rsidRDefault="0086144E" w:rsidP="0086144E">
      <w:pPr>
        <w:pStyle w:val="FootnoteText"/>
      </w:pPr>
      <w:r>
        <w:rPr>
          <w:rStyle w:val="FootnoteReference"/>
        </w:rPr>
        <w:footnoteRef/>
      </w:r>
      <w:r>
        <w:t xml:space="preserve"> </w:t>
      </w:r>
      <w:r w:rsidRPr="0026585D">
        <w:rPr>
          <w:rFonts w:eastAsia="Times New Roman" w:cstheme="minorHAnsi"/>
          <w:lang w:eastAsia="en-GB"/>
        </w:rPr>
        <w:t xml:space="preserve">Department for Work and Pensions (2010), </w:t>
      </w:r>
      <w:r w:rsidRPr="0026585D">
        <w:rPr>
          <w:rFonts w:eastAsia="Times New Roman" w:cstheme="minorHAnsi"/>
          <w:i/>
          <w:lang w:eastAsia="en-GB"/>
        </w:rPr>
        <w:t>Universal Credit: Welfare that works</w:t>
      </w:r>
      <w:r w:rsidRPr="0026585D">
        <w:rPr>
          <w:rFonts w:eastAsia="Times New Roman" w:cstheme="minorHAnsi"/>
          <w:lang w:eastAsia="en-GB"/>
        </w:rPr>
        <w:t>, White Paper, Cm 7957, London: The Stationery Office</w:t>
      </w:r>
      <w:r>
        <w:rPr>
          <w:rFonts w:eastAsia="Times New Roman" w:cstheme="minorHAnsi"/>
          <w:lang w:eastAsia="en-GB"/>
        </w:rPr>
        <w:t xml:space="preserve">, p. 68, </w:t>
      </w:r>
      <w:proofErr w:type="spellStart"/>
      <w:r>
        <w:rPr>
          <w:rFonts w:eastAsia="Times New Roman" w:cstheme="minorHAnsi"/>
          <w:lang w:eastAsia="en-GB"/>
        </w:rPr>
        <w:t>para</w:t>
      </w:r>
      <w:proofErr w:type="spellEnd"/>
      <w:r>
        <w:rPr>
          <w:rFonts w:eastAsia="Times New Roman" w:cstheme="minorHAnsi"/>
          <w:lang w:eastAsia="en-GB"/>
        </w:rPr>
        <w:t>. 10</w:t>
      </w:r>
      <w:r w:rsidRPr="0026585D">
        <w:rPr>
          <w:rFonts w:eastAsia="Times New Roman" w:cstheme="minorHAnsi"/>
          <w:lang w:eastAsia="en-GB"/>
        </w:rPr>
        <w:t>.</w:t>
      </w:r>
    </w:p>
  </w:footnote>
  <w:footnote w:id="49">
    <w:p w:rsidR="0086144E" w:rsidRDefault="0086144E" w:rsidP="0086144E">
      <w:pPr>
        <w:pStyle w:val="FootnoteText"/>
      </w:pPr>
      <w:r>
        <w:rPr>
          <w:rStyle w:val="FootnoteReference"/>
        </w:rPr>
        <w:footnoteRef/>
      </w:r>
      <w:r>
        <w:t xml:space="preserve"> </w:t>
      </w:r>
      <w:proofErr w:type="gramStart"/>
      <w:r>
        <w:t>Although families on out of work benefits at the time of the change and still on them have not been transferred to child tax credit.</w:t>
      </w:r>
      <w:proofErr w:type="gramEnd"/>
    </w:p>
  </w:footnote>
  <w:footnote w:id="50">
    <w:p w:rsidR="0086144E" w:rsidRPr="00FD7003" w:rsidRDefault="0086144E" w:rsidP="0086144E">
      <w:pPr>
        <w:pStyle w:val="FootnoteText"/>
        <w:rPr>
          <w:rFonts w:ascii="Times New Roman" w:eastAsia="Times New Roman" w:hAnsi="Times New Roman"/>
          <w:lang w:eastAsia="en-GB"/>
        </w:rPr>
      </w:pPr>
      <w:r>
        <w:rPr>
          <w:rStyle w:val="FootnoteReference"/>
        </w:rPr>
        <w:footnoteRef/>
      </w:r>
      <w:r>
        <w:t xml:space="preserve"> Department for Work and Pensions (2010), </w:t>
      </w:r>
      <w:r>
        <w:rPr>
          <w:i/>
        </w:rPr>
        <w:t xml:space="preserve">Equality Impact Assessment for ‘Universal Credit: Welfare that Works’ (Cm 7957), </w:t>
      </w:r>
      <w:r>
        <w:t xml:space="preserve">London: DWP; </w:t>
      </w:r>
      <w:hyperlink r:id="rId5" w:history="1">
        <w:r w:rsidRPr="00FD7003">
          <w:rPr>
            <w:rFonts w:ascii="Times New Roman" w:eastAsia="Times New Roman" w:hAnsi="Times New Roman"/>
            <w:color w:val="0000FF"/>
            <w:u w:val="single"/>
            <w:lang w:eastAsia="en-GB"/>
          </w:rPr>
          <w:t>http://www.dwp.gov.uk/docs/universal-credit-equality-impact-assessment.pdf</w:t>
        </w:r>
      </w:hyperlink>
    </w:p>
  </w:footnote>
  <w:footnote w:id="51">
    <w:p w:rsidR="0086144E" w:rsidRPr="002D155F" w:rsidRDefault="0086144E" w:rsidP="0086144E">
      <w:pPr>
        <w:pStyle w:val="FootnoteText"/>
      </w:pPr>
      <w:r>
        <w:rPr>
          <w:rStyle w:val="FootnoteReference"/>
        </w:rPr>
        <w:footnoteRef/>
      </w:r>
      <w:r>
        <w:t xml:space="preserve"> Rake, K. and </w:t>
      </w:r>
      <w:proofErr w:type="spellStart"/>
      <w:r>
        <w:t>Jayatilaka</w:t>
      </w:r>
      <w:proofErr w:type="spellEnd"/>
      <w:r>
        <w:t xml:space="preserve"> (2002), </w:t>
      </w:r>
      <w:r>
        <w:rPr>
          <w:i/>
        </w:rPr>
        <w:t>Home Truths: An analysis of financial decision making within the home</w:t>
      </w:r>
      <w:r>
        <w:t>, London: Fawcett Society.</w:t>
      </w:r>
    </w:p>
  </w:footnote>
  <w:footnote w:id="52">
    <w:p w:rsidR="0086144E" w:rsidRDefault="0086144E" w:rsidP="0086144E">
      <w:pPr>
        <w:pStyle w:val="FootnoteText"/>
      </w:pPr>
      <w:r>
        <w:rPr>
          <w:rStyle w:val="FootnoteReference"/>
        </w:rPr>
        <w:footnoteRef/>
      </w:r>
      <w:r>
        <w:t xml:space="preserve"> </w:t>
      </w:r>
      <w:proofErr w:type="gramStart"/>
      <w:r>
        <w:t>HM Treasury press release, issued in March 2003 (ICM Research poll).</w:t>
      </w:r>
      <w:proofErr w:type="gramEnd"/>
    </w:p>
  </w:footnote>
  <w:footnote w:id="53">
    <w:p w:rsidR="0086144E" w:rsidRPr="00FF40EC" w:rsidRDefault="0086144E" w:rsidP="0086144E">
      <w:pPr>
        <w:pStyle w:val="FootnoteText"/>
      </w:pPr>
      <w:r>
        <w:rPr>
          <w:rStyle w:val="FootnoteReference"/>
        </w:rPr>
        <w:footnoteRef/>
      </w:r>
      <w:r>
        <w:t xml:space="preserve"> In cases where the couple cannot agree, a decision is made for them, based on official guidance.</w:t>
      </w:r>
    </w:p>
  </w:footnote>
  <w:footnote w:id="54">
    <w:p w:rsidR="0086144E" w:rsidRPr="00625278" w:rsidRDefault="0086144E" w:rsidP="0086144E">
      <w:pPr>
        <w:pStyle w:val="FootnoteText"/>
      </w:pPr>
      <w:r>
        <w:rPr>
          <w:rStyle w:val="FootnoteReference"/>
        </w:rPr>
        <w:footnoteRef/>
      </w:r>
      <w:r>
        <w:t xml:space="preserve"> Blow, L., </w:t>
      </w:r>
      <w:proofErr w:type="spellStart"/>
      <w:r>
        <w:t>Crossley</w:t>
      </w:r>
      <w:proofErr w:type="spellEnd"/>
      <w:r>
        <w:t xml:space="preserve">, T. and O’Dea, C. with Beatty, T. (2011), </w:t>
      </w:r>
      <w:r>
        <w:rPr>
          <w:i/>
        </w:rPr>
        <w:t>Labelling from the UK Winter Fuel Payment</w:t>
      </w:r>
      <w:r>
        <w:t xml:space="preserve"> and Blow, L. and </w:t>
      </w:r>
      <w:proofErr w:type="spellStart"/>
      <w:r>
        <w:t>Crossley</w:t>
      </w:r>
      <w:proofErr w:type="spellEnd"/>
      <w:r>
        <w:t xml:space="preserve">, T. with Beatty, T. (2011), </w:t>
      </w:r>
      <w:r>
        <w:rPr>
          <w:i/>
        </w:rPr>
        <w:t>Is there a Heat or Eat Trade-off in the UK?</w:t>
      </w:r>
      <w:r>
        <w:t xml:space="preserve">, London: Institute for Fiscal Studies. The authors point out that the winter fuel payment is an unconditional cash transfer. See also Brown, J.C. (1990), </w:t>
      </w:r>
      <w:r>
        <w:rPr>
          <w:i/>
        </w:rPr>
        <w:t>Child Benefit: Options for the 1990s</w:t>
      </w:r>
      <w:r>
        <w:t>, London: Save Child Benefit.</w:t>
      </w:r>
    </w:p>
  </w:footnote>
  <w:footnote w:id="55">
    <w:p w:rsidR="0086144E" w:rsidRPr="00AC1A9F" w:rsidRDefault="0086144E" w:rsidP="0086144E">
      <w:pPr>
        <w:pStyle w:val="FootnoteText"/>
      </w:pPr>
      <w:r>
        <w:rPr>
          <w:rStyle w:val="FootnoteReference"/>
        </w:rPr>
        <w:footnoteRef/>
      </w:r>
      <w:r>
        <w:t xml:space="preserve"> Hall, S. and Pettigrew, N. (</w:t>
      </w:r>
      <w:proofErr w:type="spellStart"/>
      <w:r>
        <w:t>Ipsos</w:t>
      </w:r>
      <w:proofErr w:type="spellEnd"/>
      <w:r>
        <w:t xml:space="preserve"> Mori) (2008), </w:t>
      </w:r>
      <w:r>
        <w:rPr>
          <w:i/>
        </w:rPr>
        <w:t>Exploring the Key Influences on the Tax Credits Claimant Population</w:t>
      </w:r>
      <w:r>
        <w:t xml:space="preserve">, HM Revenue and Customs Research Report 49, London: HMRC. This supports evidence on working </w:t>
      </w:r>
      <w:proofErr w:type="gramStart"/>
      <w:r>
        <w:t>families</w:t>
      </w:r>
      <w:proofErr w:type="gramEnd"/>
      <w:r>
        <w:t xml:space="preserve"> tax credit – see </w:t>
      </w:r>
      <w:proofErr w:type="spellStart"/>
      <w:r w:rsidRPr="00665202">
        <w:rPr>
          <w:rFonts w:eastAsia="Times New Roman" w:cstheme="minorHAnsi"/>
          <w:lang w:eastAsia="en-GB"/>
        </w:rPr>
        <w:t>Bruegel</w:t>
      </w:r>
      <w:proofErr w:type="spellEnd"/>
      <w:r w:rsidRPr="00665202">
        <w:rPr>
          <w:rFonts w:eastAsia="Times New Roman" w:cstheme="minorHAnsi"/>
          <w:lang w:eastAsia="en-GB"/>
        </w:rPr>
        <w:t xml:space="preserve">, I. and </w:t>
      </w:r>
      <w:proofErr w:type="spellStart"/>
      <w:r w:rsidRPr="00665202">
        <w:rPr>
          <w:rFonts w:eastAsia="Times New Roman" w:cstheme="minorHAnsi"/>
          <w:lang w:eastAsia="en-GB"/>
        </w:rPr>
        <w:t>Gray</w:t>
      </w:r>
      <w:proofErr w:type="spellEnd"/>
      <w:r w:rsidRPr="00665202">
        <w:rPr>
          <w:rFonts w:eastAsia="Times New Roman" w:cstheme="minorHAnsi"/>
          <w:lang w:eastAsia="en-GB"/>
        </w:rPr>
        <w:t xml:space="preserve">, A. (2002), </w:t>
      </w:r>
      <w:r w:rsidRPr="00665202">
        <w:rPr>
          <w:rFonts w:eastAsia="Times New Roman" w:cstheme="minorHAnsi"/>
          <w:i/>
          <w:lang w:eastAsia="en-GB"/>
        </w:rPr>
        <w:t>The Introduction of the Working Families Tax Credit: Its effect on women’s acce</w:t>
      </w:r>
      <w:r>
        <w:rPr>
          <w:rFonts w:eastAsia="Times New Roman" w:cstheme="minorHAnsi"/>
          <w:i/>
          <w:lang w:eastAsia="en-GB"/>
        </w:rPr>
        <w:t>s</w:t>
      </w:r>
      <w:r w:rsidRPr="00665202">
        <w:rPr>
          <w:rFonts w:eastAsia="Times New Roman" w:cstheme="minorHAnsi"/>
          <w:i/>
          <w:lang w:eastAsia="en-GB"/>
        </w:rPr>
        <w:t>s to independent income and parti</w:t>
      </w:r>
      <w:r>
        <w:rPr>
          <w:rFonts w:eastAsia="Times New Roman" w:cstheme="minorHAnsi"/>
          <w:i/>
          <w:lang w:eastAsia="en-GB"/>
        </w:rPr>
        <w:t>ci</w:t>
      </w:r>
      <w:r w:rsidRPr="00665202">
        <w:rPr>
          <w:rFonts w:eastAsia="Times New Roman" w:cstheme="minorHAnsi"/>
          <w:i/>
          <w:lang w:eastAsia="en-GB"/>
        </w:rPr>
        <w:t>pation in the labour market</w:t>
      </w:r>
      <w:r w:rsidRPr="00665202">
        <w:rPr>
          <w:rFonts w:eastAsia="Times New Roman" w:cstheme="minorHAnsi"/>
          <w:lang w:eastAsia="en-GB"/>
        </w:rPr>
        <w:t>, Belfast: Equality Commission for Northern Ireland.</w:t>
      </w:r>
    </w:p>
  </w:footnote>
  <w:footnote w:id="56">
    <w:p w:rsidR="0086144E" w:rsidRPr="0061592A" w:rsidRDefault="0086144E" w:rsidP="0086144E">
      <w:pPr>
        <w:pStyle w:val="FootnoteText"/>
      </w:pPr>
      <w:r>
        <w:rPr>
          <w:rStyle w:val="FootnoteReference"/>
        </w:rPr>
        <w:footnoteRef/>
      </w:r>
      <w:r>
        <w:t xml:space="preserve"> Hall, S. </w:t>
      </w:r>
      <w:r>
        <w:rPr>
          <w:i/>
        </w:rPr>
        <w:t xml:space="preserve">et al. </w:t>
      </w:r>
      <w:r>
        <w:t xml:space="preserve">(2011), </w:t>
      </w:r>
      <w:r>
        <w:rPr>
          <w:i/>
        </w:rPr>
        <w:t>Qualitative Research into Families’ Experiences and Behaviours in Childcare Affordability Pilots (CAP09): Actual costs pilot</w:t>
      </w:r>
      <w:r>
        <w:t xml:space="preserve">, RR105, London: Department for Education, </w:t>
      </w:r>
      <w:proofErr w:type="spellStart"/>
      <w:r>
        <w:t>para</w:t>
      </w:r>
      <w:proofErr w:type="spellEnd"/>
      <w:r>
        <w:t>. 8.2.3.</w:t>
      </w:r>
    </w:p>
  </w:footnote>
  <w:footnote w:id="57">
    <w:p w:rsidR="0086144E" w:rsidRPr="001829C3" w:rsidRDefault="0086144E" w:rsidP="0086144E">
      <w:pPr>
        <w:pStyle w:val="FootnoteText"/>
      </w:pPr>
      <w:r>
        <w:rPr>
          <w:rStyle w:val="FootnoteReference"/>
        </w:rPr>
        <w:footnoteRef/>
      </w:r>
      <w:r>
        <w:t xml:space="preserve"> </w:t>
      </w:r>
      <w:proofErr w:type="gramStart"/>
      <w:r>
        <w:t xml:space="preserve">House of Commons </w:t>
      </w:r>
      <w:proofErr w:type="spellStart"/>
      <w:r>
        <w:rPr>
          <w:i/>
        </w:rPr>
        <w:t>Hansard</w:t>
      </w:r>
      <w:proofErr w:type="spellEnd"/>
      <w:r>
        <w:t>, Written Answers 1 March 2011, col. 369W.</w:t>
      </w:r>
      <w:proofErr w:type="gramEnd"/>
      <w:r>
        <w:t xml:space="preserve"> (As now, these contributions may not be sufficient to cover the whole cost.)</w:t>
      </w:r>
    </w:p>
  </w:footnote>
  <w:footnote w:id="58">
    <w:p w:rsidR="0086144E" w:rsidRPr="001829C3" w:rsidRDefault="0086144E" w:rsidP="0086144E">
      <w:pPr>
        <w:pStyle w:val="FootnoteText"/>
      </w:pPr>
      <w:r>
        <w:rPr>
          <w:rStyle w:val="FootnoteReference"/>
        </w:rPr>
        <w:footnoteRef/>
      </w:r>
      <w:r>
        <w:t xml:space="preserve"> </w:t>
      </w:r>
      <w:proofErr w:type="spellStart"/>
      <w:r>
        <w:t>Haskey</w:t>
      </w:r>
      <w:proofErr w:type="spellEnd"/>
      <w:r>
        <w:t xml:space="preserve">, J. (2001), ‘Cohabiting couples in Great Britain: accommodation sharing, tenure and property ownership’, </w:t>
      </w:r>
      <w:r>
        <w:rPr>
          <w:i/>
        </w:rPr>
        <w:t>Population Trends 103</w:t>
      </w:r>
      <w:r>
        <w:t>, pp. 26-36.</w:t>
      </w:r>
    </w:p>
  </w:footnote>
  <w:footnote w:id="59">
    <w:p w:rsidR="0086144E" w:rsidRPr="001829C3" w:rsidRDefault="0086144E" w:rsidP="0086144E">
      <w:pPr>
        <w:pStyle w:val="FootnoteText"/>
      </w:pPr>
      <w:r>
        <w:rPr>
          <w:rStyle w:val="FootnoteReference"/>
        </w:rPr>
        <w:footnoteRef/>
      </w:r>
      <w:r>
        <w:t xml:space="preserve"> </w:t>
      </w:r>
      <w:proofErr w:type="spellStart"/>
      <w:r>
        <w:t>Rowlingson</w:t>
      </w:r>
      <w:proofErr w:type="spellEnd"/>
      <w:r>
        <w:t xml:space="preserve">, K. and Joseph, R. (2010), </w:t>
      </w:r>
      <w:r>
        <w:rPr>
          <w:i/>
        </w:rPr>
        <w:t xml:space="preserve">Assets and Debts </w:t>
      </w:r>
      <w:proofErr w:type="gramStart"/>
      <w:r>
        <w:rPr>
          <w:i/>
        </w:rPr>
        <w:t>Within</w:t>
      </w:r>
      <w:proofErr w:type="gramEnd"/>
      <w:r>
        <w:rPr>
          <w:i/>
        </w:rPr>
        <w:t xml:space="preserve"> Couples: Ownership and decision making</w:t>
      </w:r>
      <w:r>
        <w:t>, London: Friends Provident Foundation.</w:t>
      </w:r>
    </w:p>
  </w:footnote>
  <w:footnote w:id="60">
    <w:p w:rsidR="0086144E" w:rsidRPr="001B1AA9" w:rsidRDefault="0086144E" w:rsidP="0086144E">
      <w:pPr>
        <w:pStyle w:val="FootnoteText"/>
      </w:pPr>
      <w:r>
        <w:rPr>
          <w:rStyle w:val="FootnoteReference"/>
        </w:rPr>
        <w:footnoteRef/>
      </w:r>
      <w:r>
        <w:t xml:space="preserve"> Report in </w:t>
      </w:r>
      <w:proofErr w:type="gramStart"/>
      <w:r>
        <w:rPr>
          <w:i/>
        </w:rPr>
        <w:t>The</w:t>
      </w:r>
      <w:proofErr w:type="gramEnd"/>
      <w:r>
        <w:rPr>
          <w:i/>
        </w:rPr>
        <w:t xml:space="preserve"> Daily Telegraph</w:t>
      </w:r>
      <w:r>
        <w:t>, 9 May 2011.</w:t>
      </w:r>
    </w:p>
  </w:footnote>
  <w:footnote w:id="61">
    <w:p w:rsidR="0086144E" w:rsidRPr="001829C3" w:rsidRDefault="0086144E" w:rsidP="0086144E">
      <w:pPr>
        <w:pStyle w:val="FootnoteText"/>
      </w:pPr>
      <w:r>
        <w:rPr>
          <w:rStyle w:val="FootnoteReference"/>
        </w:rPr>
        <w:footnoteRef/>
      </w:r>
      <w:r>
        <w:t xml:space="preserve"> Department for Work and Pensions (2011), </w:t>
      </w:r>
      <w:r>
        <w:rPr>
          <w:i/>
        </w:rPr>
        <w:t>Impact Assessment: Universal credit</w:t>
      </w:r>
      <w:r>
        <w:t>, London: DWP, p. 30.</w:t>
      </w:r>
    </w:p>
  </w:footnote>
  <w:footnote w:id="62">
    <w:p w:rsidR="0086144E" w:rsidRPr="001829C3" w:rsidRDefault="0086144E" w:rsidP="0086144E">
      <w:pPr>
        <w:pStyle w:val="FootnoteText"/>
      </w:pPr>
      <w:r>
        <w:rPr>
          <w:rStyle w:val="FootnoteReference"/>
        </w:rPr>
        <w:footnoteRef/>
      </w:r>
      <w:r>
        <w:t xml:space="preserve"> E.g. see HM Treasury (1999), </w:t>
      </w:r>
      <w:r>
        <w:rPr>
          <w:i/>
        </w:rPr>
        <w:t>Work Incentives: A report by Martin Taylor – The modernisation of Britain’s tax and benefit system no. 2</w:t>
      </w:r>
      <w:r>
        <w:t>, London: HMT.</w:t>
      </w:r>
    </w:p>
  </w:footnote>
  <w:footnote w:id="63">
    <w:p w:rsidR="0086144E" w:rsidRPr="00283C42" w:rsidRDefault="0086144E" w:rsidP="0086144E">
      <w:pPr>
        <w:pStyle w:val="FootnoteText"/>
      </w:pPr>
      <w:r>
        <w:rPr>
          <w:rStyle w:val="FootnoteReference"/>
        </w:rPr>
        <w:footnoteRef/>
      </w:r>
      <w:r>
        <w:t xml:space="preserve"> </w:t>
      </w:r>
      <w:proofErr w:type="spellStart"/>
      <w:r>
        <w:t>Ingold</w:t>
      </w:r>
      <w:proofErr w:type="spellEnd"/>
      <w:r>
        <w:t xml:space="preserve">, J. (2011), </w:t>
      </w:r>
      <w:proofErr w:type="gramStart"/>
      <w:r>
        <w:rPr>
          <w:i/>
        </w:rPr>
        <w:t>An</w:t>
      </w:r>
      <w:proofErr w:type="gramEnd"/>
      <w:r>
        <w:rPr>
          <w:i/>
        </w:rPr>
        <w:t xml:space="preserve"> International Comparison of Approaches to Assisting Partnered Women into Work</w:t>
      </w:r>
      <w:r>
        <w:t>, Working Paper no. 101, London: Department for Work and Pensions. This could involve, for example, disregarding some element of a partner’s income in the joint means test so that each partner could have some benefit, which would then be paid to them direct. Australia has such a partially individualised system now.</w:t>
      </w:r>
    </w:p>
  </w:footnote>
  <w:footnote w:id="64">
    <w:p w:rsidR="0086144E" w:rsidRPr="001829C3" w:rsidRDefault="0086144E" w:rsidP="0086144E">
      <w:pPr>
        <w:pStyle w:val="FootnoteText"/>
      </w:pPr>
      <w:r>
        <w:rPr>
          <w:rStyle w:val="FootnoteReference"/>
        </w:rPr>
        <w:footnoteRef/>
      </w:r>
      <w:r>
        <w:t xml:space="preserve"> This option was investigated in qualitative research with families on benefits in the late 1990s; see Lister, R. (1998), ‘Income distribution within families and the reform of social security’, </w:t>
      </w:r>
      <w:r>
        <w:rPr>
          <w:i/>
        </w:rPr>
        <w:t xml:space="preserve">Journal of Social Welfare and Family Law </w:t>
      </w:r>
      <w:r>
        <w:t>21(3), pp. 203-220.</w:t>
      </w:r>
    </w:p>
  </w:footnote>
  <w:footnote w:id="65">
    <w:p w:rsidR="0086144E" w:rsidRPr="00177B9D" w:rsidRDefault="0086144E" w:rsidP="0086144E">
      <w:pPr>
        <w:pStyle w:val="FootnoteText"/>
      </w:pPr>
      <w:r>
        <w:rPr>
          <w:rStyle w:val="FootnoteReference"/>
        </w:rPr>
        <w:footnoteRef/>
      </w:r>
      <w:r>
        <w:t xml:space="preserve"> Qualitative research with members of low/moderate income couples for the Within Household Inequalities and Public Policy research (project 5 of the Gender Equality Network (www.genet.ac.uk)).</w:t>
      </w:r>
    </w:p>
  </w:footnote>
  <w:footnote w:id="66">
    <w:p w:rsidR="0086144E" w:rsidRPr="00D75469" w:rsidRDefault="0086144E" w:rsidP="0086144E">
      <w:pPr>
        <w:pStyle w:val="FootnoteText"/>
      </w:pPr>
      <w:r>
        <w:rPr>
          <w:rStyle w:val="FootnoteReference"/>
        </w:rPr>
        <w:footnoteRef/>
      </w:r>
      <w:r>
        <w:t xml:space="preserve"> The government is proposing to deal with this through interim payment of UC.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6B1"/>
    <w:multiLevelType w:val="hybridMultilevel"/>
    <w:tmpl w:val="81BA2282"/>
    <w:lvl w:ilvl="0" w:tplc="AEE28F8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BB34E2"/>
    <w:multiLevelType w:val="hybridMultilevel"/>
    <w:tmpl w:val="DA2EA88C"/>
    <w:lvl w:ilvl="0" w:tplc="AEE28F8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A5ED5"/>
    <w:multiLevelType w:val="hybridMultilevel"/>
    <w:tmpl w:val="559E0148"/>
    <w:lvl w:ilvl="0" w:tplc="066E01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7B4E73"/>
    <w:multiLevelType w:val="hybridMultilevel"/>
    <w:tmpl w:val="420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11A23"/>
    <w:multiLevelType w:val="hybridMultilevel"/>
    <w:tmpl w:val="CA48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9D2722"/>
    <w:multiLevelType w:val="hybridMultilevel"/>
    <w:tmpl w:val="DB7CA76A"/>
    <w:lvl w:ilvl="0" w:tplc="AEE28F8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36739"/>
    <w:multiLevelType w:val="hybridMultilevel"/>
    <w:tmpl w:val="7A7A1ADC"/>
    <w:lvl w:ilvl="0" w:tplc="AEE28F8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F23E78"/>
    <w:multiLevelType w:val="hybridMultilevel"/>
    <w:tmpl w:val="82B27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F15C09"/>
    <w:multiLevelType w:val="hybridMultilevel"/>
    <w:tmpl w:val="C0C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FC2E50"/>
    <w:multiLevelType w:val="hybridMultilevel"/>
    <w:tmpl w:val="01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7B7AAD"/>
    <w:multiLevelType w:val="hybridMultilevel"/>
    <w:tmpl w:val="75EC54DE"/>
    <w:lvl w:ilvl="0" w:tplc="AEE28F8C">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BB71E0"/>
    <w:multiLevelType w:val="hybridMultilevel"/>
    <w:tmpl w:val="96E691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9"/>
  </w:num>
  <w:num w:numId="2">
    <w:abstractNumId w:val="11"/>
  </w:num>
  <w:num w:numId="3">
    <w:abstractNumId w:val="8"/>
  </w:num>
  <w:num w:numId="4">
    <w:abstractNumId w:val="7"/>
  </w:num>
  <w:num w:numId="5">
    <w:abstractNumId w:val="2"/>
  </w:num>
  <w:num w:numId="6">
    <w:abstractNumId w:val="4"/>
  </w:num>
  <w:num w:numId="7">
    <w:abstractNumId w:val="10"/>
  </w:num>
  <w:num w:numId="8">
    <w:abstractNumId w:val="1"/>
  </w:num>
  <w:num w:numId="9">
    <w:abstractNumId w:val="0"/>
  </w:num>
  <w:num w:numId="10">
    <w:abstractNumId w:val="5"/>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85"/>
    <w:rsid w:val="00000685"/>
    <w:rsid w:val="000026B0"/>
    <w:rsid w:val="00003D76"/>
    <w:rsid w:val="000045B6"/>
    <w:rsid w:val="0000652A"/>
    <w:rsid w:val="00007A0C"/>
    <w:rsid w:val="000100C2"/>
    <w:rsid w:val="00010B46"/>
    <w:rsid w:val="00021E19"/>
    <w:rsid w:val="000247C6"/>
    <w:rsid w:val="000258E2"/>
    <w:rsid w:val="000268C9"/>
    <w:rsid w:val="00033493"/>
    <w:rsid w:val="0003381F"/>
    <w:rsid w:val="00034032"/>
    <w:rsid w:val="00040458"/>
    <w:rsid w:val="000406B8"/>
    <w:rsid w:val="00040EA9"/>
    <w:rsid w:val="000413F1"/>
    <w:rsid w:val="00041E42"/>
    <w:rsid w:val="00042635"/>
    <w:rsid w:val="00047C6C"/>
    <w:rsid w:val="00050C89"/>
    <w:rsid w:val="00051C05"/>
    <w:rsid w:val="000544D6"/>
    <w:rsid w:val="00062AF4"/>
    <w:rsid w:val="000653E8"/>
    <w:rsid w:val="00066C8E"/>
    <w:rsid w:val="00071AFD"/>
    <w:rsid w:val="00072A90"/>
    <w:rsid w:val="00073068"/>
    <w:rsid w:val="00074F81"/>
    <w:rsid w:val="0008177F"/>
    <w:rsid w:val="00082257"/>
    <w:rsid w:val="00082898"/>
    <w:rsid w:val="0008431D"/>
    <w:rsid w:val="00085FB0"/>
    <w:rsid w:val="000861E8"/>
    <w:rsid w:val="00086511"/>
    <w:rsid w:val="00086990"/>
    <w:rsid w:val="000874AB"/>
    <w:rsid w:val="00087B5D"/>
    <w:rsid w:val="000907C6"/>
    <w:rsid w:val="00093468"/>
    <w:rsid w:val="000970BE"/>
    <w:rsid w:val="000A0DC4"/>
    <w:rsid w:val="000A12B6"/>
    <w:rsid w:val="000A1F21"/>
    <w:rsid w:val="000A2890"/>
    <w:rsid w:val="000A6C80"/>
    <w:rsid w:val="000B1D15"/>
    <w:rsid w:val="000B3B8C"/>
    <w:rsid w:val="000B52F9"/>
    <w:rsid w:val="000B6428"/>
    <w:rsid w:val="000C2E50"/>
    <w:rsid w:val="000C32D3"/>
    <w:rsid w:val="000D0F26"/>
    <w:rsid w:val="000D2727"/>
    <w:rsid w:val="000D3BD8"/>
    <w:rsid w:val="000D6675"/>
    <w:rsid w:val="000E3E7E"/>
    <w:rsid w:val="000E5D0D"/>
    <w:rsid w:val="000E7A07"/>
    <w:rsid w:val="000F2B83"/>
    <w:rsid w:val="000F3673"/>
    <w:rsid w:val="000F54ED"/>
    <w:rsid w:val="0010496D"/>
    <w:rsid w:val="001060E3"/>
    <w:rsid w:val="00107622"/>
    <w:rsid w:val="001078C9"/>
    <w:rsid w:val="00107A68"/>
    <w:rsid w:val="00107EBD"/>
    <w:rsid w:val="0011326F"/>
    <w:rsid w:val="001136A8"/>
    <w:rsid w:val="00115416"/>
    <w:rsid w:val="00116B4C"/>
    <w:rsid w:val="00122C15"/>
    <w:rsid w:val="00125D4B"/>
    <w:rsid w:val="00131065"/>
    <w:rsid w:val="00131158"/>
    <w:rsid w:val="00131603"/>
    <w:rsid w:val="00131B36"/>
    <w:rsid w:val="001356F5"/>
    <w:rsid w:val="00136C8E"/>
    <w:rsid w:val="00141587"/>
    <w:rsid w:val="001419DA"/>
    <w:rsid w:val="0014387E"/>
    <w:rsid w:val="0014570B"/>
    <w:rsid w:val="00151D37"/>
    <w:rsid w:val="001534C5"/>
    <w:rsid w:val="00155C7A"/>
    <w:rsid w:val="0015745C"/>
    <w:rsid w:val="00157C0B"/>
    <w:rsid w:val="00160094"/>
    <w:rsid w:val="00160C5C"/>
    <w:rsid w:val="00160FB7"/>
    <w:rsid w:val="00161051"/>
    <w:rsid w:val="00162A00"/>
    <w:rsid w:val="00163101"/>
    <w:rsid w:val="00163EE5"/>
    <w:rsid w:val="00166464"/>
    <w:rsid w:val="001671ED"/>
    <w:rsid w:val="00167AF2"/>
    <w:rsid w:val="0017026D"/>
    <w:rsid w:val="00173E5E"/>
    <w:rsid w:val="0018566F"/>
    <w:rsid w:val="00185D56"/>
    <w:rsid w:val="00185FAC"/>
    <w:rsid w:val="0019039E"/>
    <w:rsid w:val="0019412B"/>
    <w:rsid w:val="00195356"/>
    <w:rsid w:val="001A066A"/>
    <w:rsid w:val="001A4AB4"/>
    <w:rsid w:val="001A4BA7"/>
    <w:rsid w:val="001A5255"/>
    <w:rsid w:val="001A5B24"/>
    <w:rsid w:val="001A6BAC"/>
    <w:rsid w:val="001A7E12"/>
    <w:rsid w:val="001B2495"/>
    <w:rsid w:val="001B31B0"/>
    <w:rsid w:val="001B5928"/>
    <w:rsid w:val="001C5115"/>
    <w:rsid w:val="001C6ED9"/>
    <w:rsid w:val="001D0342"/>
    <w:rsid w:val="001D1EDF"/>
    <w:rsid w:val="001D474A"/>
    <w:rsid w:val="001D4EC1"/>
    <w:rsid w:val="001D5598"/>
    <w:rsid w:val="001D67D7"/>
    <w:rsid w:val="001D7006"/>
    <w:rsid w:val="001E02F7"/>
    <w:rsid w:val="001E08E0"/>
    <w:rsid w:val="001E2503"/>
    <w:rsid w:val="001E37E3"/>
    <w:rsid w:val="001E3841"/>
    <w:rsid w:val="001E5091"/>
    <w:rsid w:val="001E756B"/>
    <w:rsid w:val="001F24C6"/>
    <w:rsid w:val="001F28A6"/>
    <w:rsid w:val="001F6CE1"/>
    <w:rsid w:val="001F7F07"/>
    <w:rsid w:val="00201824"/>
    <w:rsid w:val="0020418C"/>
    <w:rsid w:val="002046D4"/>
    <w:rsid w:val="00204A89"/>
    <w:rsid w:val="00204EA4"/>
    <w:rsid w:val="00210595"/>
    <w:rsid w:val="00216A91"/>
    <w:rsid w:val="00217CAA"/>
    <w:rsid w:val="00220395"/>
    <w:rsid w:val="00222115"/>
    <w:rsid w:val="00223649"/>
    <w:rsid w:val="00224B40"/>
    <w:rsid w:val="00224B7D"/>
    <w:rsid w:val="00230CAD"/>
    <w:rsid w:val="00231591"/>
    <w:rsid w:val="00231C8C"/>
    <w:rsid w:val="00232AA5"/>
    <w:rsid w:val="00232E34"/>
    <w:rsid w:val="00233204"/>
    <w:rsid w:val="00236883"/>
    <w:rsid w:val="0024064E"/>
    <w:rsid w:val="00240B33"/>
    <w:rsid w:val="00245686"/>
    <w:rsid w:val="00247262"/>
    <w:rsid w:val="00250629"/>
    <w:rsid w:val="002508B4"/>
    <w:rsid w:val="0025524D"/>
    <w:rsid w:val="00264C69"/>
    <w:rsid w:val="00266D30"/>
    <w:rsid w:val="00271A15"/>
    <w:rsid w:val="00273366"/>
    <w:rsid w:val="00273C47"/>
    <w:rsid w:val="00283600"/>
    <w:rsid w:val="00286D0B"/>
    <w:rsid w:val="002926D1"/>
    <w:rsid w:val="00296304"/>
    <w:rsid w:val="00296456"/>
    <w:rsid w:val="002979CB"/>
    <w:rsid w:val="002A0E54"/>
    <w:rsid w:val="002A1FD6"/>
    <w:rsid w:val="002A3145"/>
    <w:rsid w:val="002A341E"/>
    <w:rsid w:val="002A3598"/>
    <w:rsid w:val="002A4308"/>
    <w:rsid w:val="002A4596"/>
    <w:rsid w:val="002A5881"/>
    <w:rsid w:val="002A63C1"/>
    <w:rsid w:val="002B51FC"/>
    <w:rsid w:val="002B6E8A"/>
    <w:rsid w:val="002B721B"/>
    <w:rsid w:val="002B7DAD"/>
    <w:rsid w:val="002C33DF"/>
    <w:rsid w:val="002C389A"/>
    <w:rsid w:val="002C6A1D"/>
    <w:rsid w:val="002C7439"/>
    <w:rsid w:val="002C748B"/>
    <w:rsid w:val="002D11B7"/>
    <w:rsid w:val="002D15CA"/>
    <w:rsid w:val="002D191A"/>
    <w:rsid w:val="002D4771"/>
    <w:rsid w:val="002D6AFE"/>
    <w:rsid w:val="002E33AB"/>
    <w:rsid w:val="002E4BE8"/>
    <w:rsid w:val="002E4CD3"/>
    <w:rsid w:val="002E64B6"/>
    <w:rsid w:val="002E6970"/>
    <w:rsid w:val="002F15E6"/>
    <w:rsid w:val="002F3E60"/>
    <w:rsid w:val="002F3EA4"/>
    <w:rsid w:val="002F3EE5"/>
    <w:rsid w:val="002F4B4B"/>
    <w:rsid w:val="0030519C"/>
    <w:rsid w:val="00307363"/>
    <w:rsid w:val="00310771"/>
    <w:rsid w:val="003135F1"/>
    <w:rsid w:val="00316720"/>
    <w:rsid w:val="00316999"/>
    <w:rsid w:val="00324D3F"/>
    <w:rsid w:val="00330C95"/>
    <w:rsid w:val="00330CC3"/>
    <w:rsid w:val="003365D2"/>
    <w:rsid w:val="003375B5"/>
    <w:rsid w:val="00340873"/>
    <w:rsid w:val="003411C3"/>
    <w:rsid w:val="00341209"/>
    <w:rsid w:val="003451AF"/>
    <w:rsid w:val="00350CA1"/>
    <w:rsid w:val="00352D54"/>
    <w:rsid w:val="00354344"/>
    <w:rsid w:val="00356948"/>
    <w:rsid w:val="00360FA4"/>
    <w:rsid w:val="00363B09"/>
    <w:rsid w:val="00364402"/>
    <w:rsid w:val="00364B8C"/>
    <w:rsid w:val="003650F7"/>
    <w:rsid w:val="00366E46"/>
    <w:rsid w:val="00372312"/>
    <w:rsid w:val="003762F4"/>
    <w:rsid w:val="0037716E"/>
    <w:rsid w:val="00380D7C"/>
    <w:rsid w:val="00382274"/>
    <w:rsid w:val="0038301F"/>
    <w:rsid w:val="003859BC"/>
    <w:rsid w:val="00385B1A"/>
    <w:rsid w:val="00386F8B"/>
    <w:rsid w:val="003915E7"/>
    <w:rsid w:val="0039246F"/>
    <w:rsid w:val="003A1D37"/>
    <w:rsid w:val="003A3C64"/>
    <w:rsid w:val="003A4A0A"/>
    <w:rsid w:val="003A5685"/>
    <w:rsid w:val="003B0652"/>
    <w:rsid w:val="003B0B7A"/>
    <w:rsid w:val="003B3B6F"/>
    <w:rsid w:val="003C37FB"/>
    <w:rsid w:val="003C40D5"/>
    <w:rsid w:val="003D14E5"/>
    <w:rsid w:val="003D4A70"/>
    <w:rsid w:val="003D4EB9"/>
    <w:rsid w:val="003E08E7"/>
    <w:rsid w:val="003E1BB8"/>
    <w:rsid w:val="003E4550"/>
    <w:rsid w:val="003E5D66"/>
    <w:rsid w:val="003E6ABC"/>
    <w:rsid w:val="003E7B91"/>
    <w:rsid w:val="003F1504"/>
    <w:rsid w:val="003F199E"/>
    <w:rsid w:val="003F2F3D"/>
    <w:rsid w:val="003F47E8"/>
    <w:rsid w:val="003F4856"/>
    <w:rsid w:val="003F6272"/>
    <w:rsid w:val="00403A48"/>
    <w:rsid w:val="00405EA2"/>
    <w:rsid w:val="00412C46"/>
    <w:rsid w:val="00413AAA"/>
    <w:rsid w:val="0042129C"/>
    <w:rsid w:val="00423706"/>
    <w:rsid w:val="00423EBE"/>
    <w:rsid w:val="00424140"/>
    <w:rsid w:val="00425CF5"/>
    <w:rsid w:val="00426FF4"/>
    <w:rsid w:val="004335A0"/>
    <w:rsid w:val="00434B45"/>
    <w:rsid w:val="004404BA"/>
    <w:rsid w:val="00441E0D"/>
    <w:rsid w:val="00442D74"/>
    <w:rsid w:val="00442E4F"/>
    <w:rsid w:val="00443071"/>
    <w:rsid w:val="00445FAB"/>
    <w:rsid w:val="00445FD4"/>
    <w:rsid w:val="004471C3"/>
    <w:rsid w:val="004537B7"/>
    <w:rsid w:val="0045674E"/>
    <w:rsid w:val="0045756D"/>
    <w:rsid w:val="00457FB1"/>
    <w:rsid w:val="004620F4"/>
    <w:rsid w:val="00462C32"/>
    <w:rsid w:val="00463957"/>
    <w:rsid w:val="004641F8"/>
    <w:rsid w:val="00467AB4"/>
    <w:rsid w:val="004705D6"/>
    <w:rsid w:val="004709E7"/>
    <w:rsid w:val="00472316"/>
    <w:rsid w:val="00474A7C"/>
    <w:rsid w:val="00475547"/>
    <w:rsid w:val="0048300B"/>
    <w:rsid w:val="004864A5"/>
    <w:rsid w:val="00492E87"/>
    <w:rsid w:val="00493187"/>
    <w:rsid w:val="00493DE3"/>
    <w:rsid w:val="00496249"/>
    <w:rsid w:val="0049717B"/>
    <w:rsid w:val="004971E5"/>
    <w:rsid w:val="004A04A1"/>
    <w:rsid w:val="004A0928"/>
    <w:rsid w:val="004A4B1E"/>
    <w:rsid w:val="004A68D7"/>
    <w:rsid w:val="004A7BF4"/>
    <w:rsid w:val="004B4D95"/>
    <w:rsid w:val="004D178D"/>
    <w:rsid w:val="004D3BA4"/>
    <w:rsid w:val="004D4099"/>
    <w:rsid w:val="004D6FF0"/>
    <w:rsid w:val="004E354B"/>
    <w:rsid w:val="004F3826"/>
    <w:rsid w:val="004F43FB"/>
    <w:rsid w:val="004F5AE6"/>
    <w:rsid w:val="004F5F13"/>
    <w:rsid w:val="004F76CB"/>
    <w:rsid w:val="004F7EA4"/>
    <w:rsid w:val="005023F9"/>
    <w:rsid w:val="005051E9"/>
    <w:rsid w:val="00510D6E"/>
    <w:rsid w:val="0051324D"/>
    <w:rsid w:val="00516B68"/>
    <w:rsid w:val="00520264"/>
    <w:rsid w:val="005245E2"/>
    <w:rsid w:val="00527956"/>
    <w:rsid w:val="00527F0C"/>
    <w:rsid w:val="00531BAA"/>
    <w:rsid w:val="005349A7"/>
    <w:rsid w:val="00536731"/>
    <w:rsid w:val="00545CC7"/>
    <w:rsid w:val="0054704E"/>
    <w:rsid w:val="00550672"/>
    <w:rsid w:val="00552778"/>
    <w:rsid w:val="00553FBA"/>
    <w:rsid w:val="00554388"/>
    <w:rsid w:val="0055588E"/>
    <w:rsid w:val="005564C9"/>
    <w:rsid w:val="00557454"/>
    <w:rsid w:val="00560E4A"/>
    <w:rsid w:val="00561F8E"/>
    <w:rsid w:val="005658CB"/>
    <w:rsid w:val="005709A1"/>
    <w:rsid w:val="00572D8B"/>
    <w:rsid w:val="005734A9"/>
    <w:rsid w:val="005751C8"/>
    <w:rsid w:val="00577A7D"/>
    <w:rsid w:val="005815D1"/>
    <w:rsid w:val="00581AAF"/>
    <w:rsid w:val="00582973"/>
    <w:rsid w:val="00582F8E"/>
    <w:rsid w:val="005924B5"/>
    <w:rsid w:val="005933E3"/>
    <w:rsid w:val="00593925"/>
    <w:rsid w:val="005944D5"/>
    <w:rsid w:val="00594CCE"/>
    <w:rsid w:val="005A162B"/>
    <w:rsid w:val="005A278F"/>
    <w:rsid w:val="005A39FD"/>
    <w:rsid w:val="005A5511"/>
    <w:rsid w:val="005B3CED"/>
    <w:rsid w:val="005B5FA0"/>
    <w:rsid w:val="005B6615"/>
    <w:rsid w:val="005C3FE1"/>
    <w:rsid w:val="005C68FB"/>
    <w:rsid w:val="005C756F"/>
    <w:rsid w:val="005C7A9D"/>
    <w:rsid w:val="005D2920"/>
    <w:rsid w:val="005D2CAF"/>
    <w:rsid w:val="005D75CF"/>
    <w:rsid w:val="005E24EE"/>
    <w:rsid w:val="005E3CC8"/>
    <w:rsid w:val="005E5665"/>
    <w:rsid w:val="005E7943"/>
    <w:rsid w:val="005F0D16"/>
    <w:rsid w:val="005F13FB"/>
    <w:rsid w:val="005F248E"/>
    <w:rsid w:val="005F2FCD"/>
    <w:rsid w:val="0060139B"/>
    <w:rsid w:val="00601B3E"/>
    <w:rsid w:val="006112D2"/>
    <w:rsid w:val="00611C27"/>
    <w:rsid w:val="0061414A"/>
    <w:rsid w:val="006156A6"/>
    <w:rsid w:val="00616E0F"/>
    <w:rsid w:val="00620D80"/>
    <w:rsid w:val="00627CC4"/>
    <w:rsid w:val="00630D43"/>
    <w:rsid w:val="00631A2B"/>
    <w:rsid w:val="00632146"/>
    <w:rsid w:val="00633410"/>
    <w:rsid w:val="006358FB"/>
    <w:rsid w:val="00635C81"/>
    <w:rsid w:val="0064264F"/>
    <w:rsid w:val="00651D5E"/>
    <w:rsid w:val="0065332F"/>
    <w:rsid w:val="00653C30"/>
    <w:rsid w:val="0065444A"/>
    <w:rsid w:val="00655A1D"/>
    <w:rsid w:val="0065624A"/>
    <w:rsid w:val="006574C8"/>
    <w:rsid w:val="00660DE8"/>
    <w:rsid w:val="00664D61"/>
    <w:rsid w:val="00666176"/>
    <w:rsid w:val="006673B4"/>
    <w:rsid w:val="00672BD9"/>
    <w:rsid w:val="006743F2"/>
    <w:rsid w:val="00674EBA"/>
    <w:rsid w:val="00676E25"/>
    <w:rsid w:val="00677646"/>
    <w:rsid w:val="0068278E"/>
    <w:rsid w:val="0068546E"/>
    <w:rsid w:val="006901F3"/>
    <w:rsid w:val="00692960"/>
    <w:rsid w:val="00693B26"/>
    <w:rsid w:val="006946DD"/>
    <w:rsid w:val="00694F2D"/>
    <w:rsid w:val="00695421"/>
    <w:rsid w:val="006A2B71"/>
    <w:rsid w:val="006A7143"/>
    <w:rsid w:val="006B0375"/>
    <w:rsid w:val="006B0BD7"/>
    <w:rsid w:val="006B0D9A"/>
    <w:rsid w:val="006B10B4"/>
    <w:rsid w:val="006B42AA"/>
    <w:rsid w:val="006B49A6"/>
    <w:rsid w:val="006B5EA2"/>
    <w:rsid w:val="006B7126"/>
    <w:rsid w:val="006C24DD"/>
    <w:rsid w:val="006C2931"/>
    <w:rsid w:val="006C349A"/>
    <w:rsid w:val="006C3582"/>
    <w:rsid w:val="006C6274"/>
    <w:rsid w:val="006D2147"/>
    <w:rsid w:val="006D3414"/>
    <w:rsid w:val="006D4631"/>
    <w:rsid w:val="006E0B28"/>
    <w:rsid w:val="006E3729"/>
    <w:rsid w:val="006E3A30"/>
    <w:rsid w:val="006E3BB3"/>
    <w:rsid w:val="006E6CF3"/>
    <w:rsid w:val="006E7347"/>
    <w:rsid w:val="006F3C63"/>
    <w:rsid w:val="006F4187"/>
    <w:rsid w:val="006F54E1"/>
    <w:rsid w:val="00702F2A"/>
    <w:rsid w:val="00704038"/>
    <w:rsid w:val="00707D8E"/>
    <w:rsid w:val="00710272"/>
    <w:rsid w:val="00710882"/>
    <w:rsid w:val="00712746"/>
    <w:rsid w:val="00713883"/>
    <w:rsid w:val="0071388B"/>
    <w:rsid w:val="00717A34"/>
    <w:rsid w:val="007214A6"/>
    <w:rsid w:val="00721567"/>
    <w:rsid w:val="007239DF"/>
    <w:rsid w:val="00723FE1"/>
    <w:rsid w:val="0072577C"/>
    <w:rsid w:val="00726069"/>
    <w:rsid w:val="00726692"/>
    <w:rsid w:val="00726E0B"/>
    <w:rsid w:val="007305E7"/>
    <w:rsid w:val="007350E9"/>
    <w:rsid w:val="00735225"/>
    <w:rsid w:val="00735568"/>
    <w:rsid w:val="00736FB5"/>
    <w:rsid w:val="00737235"/>
    <w:rsid w:val="007417D3"/>
    <w:rsid w:val="0074276B"/>
    <w:rsid w:val="00745C1C"/>
    <w:rsid w:val="00747319"/>
    <w:rsid w:val="007478D3"/>
    <w:rsid w:val="00750B4D"/>
    <w:rsid w:val="00752C56"/>
    <w:rsid w:val="007551E6"/>
    <w:rsid w:val="00757126"/>
    <w:rsid w:val="00760185"/>
    <w:rsid w:val="00760896"/>
    <w:rsid w:val="007623BC"/>
    <w:rsid w:val="007634B8"/>
    <w:rsid w:val="00763C78"/>
    <w:rsid w:val="00765297"/>
    <w:rsid w:val="00767263"/>
    <w:rsid w:val="0077056F"/>
    <w:rsid w:val="00772392"/>
    <w:rsid w:val="0077245A"/>
    <w:rsid w:val="007765CA"/>
    <w:rsid w:val="00777B25"/>
    <w:rsid w:val="007815A3"/>
    <w:rsid w:val="00781EA2"/>
    <w:rsid w:val="007826F1"/>
    <w:rsid w:val="007830D1"/>
    <w:rsid w:val="00785289"/>
    <w:rsid w:val="00787CA0"/>
    <w:rsid w:val="00793069"/>
    <w:rsid w:val="007956F8"/>
    <w:rsid w:val="007A5842"/>
    <w:rsid w:val="007B5136"/>
    <w:rsid w:val="007B5A1F"/>
    <w:rsid w:val="007B5B86"/>
    <w:rsid w:val="007B65A0"/>
    <w:rsid w:val="007B6E39"/>
    <w:rsid w:val="007C3554"/>
    <w:rsid w:val="007C3884"/>
    <w:rsid w:val="007C4992"/>
    <w:rsid w:val="007C6D1E"/>
    <w:rsid w:val="007D056C"/>
    <w:rsid w:val="007D1E11"/>
    <w:rsid w:val="007D2C29"/>
    <w:rsid w:val="007D45EE"/>
    <w:rsid w:val="007D4B75"/>
    <w:rsid w:val="007D4E74"/>
    <w:rsid w:val="007D6A59"/>
    <w:rsid w:val="007E038D"/>
    <w:rsid w:val="007E0947"/>
    <w:rsid w:val="007E0B93"/>
    <w:rsid w:val="007E4141"/>
    <w:rsid w:val="007E4EA3"/>
    <w:rsid w:val="007E7C46"/>
    <w:rsid w:val="007F4AEB"/>
    <w:rsid w:val="007F4B65"/>
    <w:rsid w:val="007F56AD"/>
    <w:rsid w:val="007F584D"/>
    <w:rsid w:val="007F661A"/>
    <w:rsid w:val="007F6743"/>
    <w:rsid w:val="008016B7"/>
    <w:rsid w:val="00801AD4"/>
    <w:rsid w:val="00805C40"/>
    <w:rsid w:val="00806EE2"/>
    <w:rsid w:val="0081138A"/>
    <w:rsid w:val="00811A74"/>
    <w:rsid w:val="00812353"/>
    <w:rsid w:val="008170CA"/>
    <w:rsid w:val="008173A9"/>
    <w:rsid w:val="00821525"/>
    <w:rsid w:val="00822D90"/>
    <w:rsid w:val="00823BDC"/>
    <w:rsid w:val="008248E9"/>
    <w:rsid w:val="00824C1A"/>
    <w:rsid w:val="008261DA"/>
    <w:rsid w:val="008262FA"/>
    <w:rsid w:val="00831D63"/>
    <w:rsid w:val="00832BC1"/>
    <w:rsid w:val="00833803"/>
    <w:rsid w:val="008355BB"/>
    <w:rsid w:val="00836F4F"/>
    <w:rsid w:val="00840247"/>
    <w:rsid w:val="00842798"/>
    <w:rsid w:val="00842965"/>
    <w:rsid w:val="00843B46"/>
    <w:rsid w:val="008446FD"/>
    <w:rsid w:val="008455E8"/>
    <w:rsid w:val="008466CB"/>
    <w:rsid w:val="00850BE2"/>
    <w:rsid w:val="00850F96"/>
    <w:rsid w:val="00852C56"/>
    <w:rsid w:val="008534F0"/>
    <w:rsid w:val="00854843"/>
    <w:rsid w:val="00855CA6"/>
    <w:rsid w:val="00857B01"/>
    <w:rsid w:val="008608FF"/>
    <w:rsid w:val="00860AAD"/>
    <w:rsid w:val="0086144E"/>
    <w:rsid w:val="00864DBD"/>
    <w:rsid w:val="008650B1"/>
    <w:rsid w:val="008655FB"/>
    <w:rsid w:val="00871A93"/>
    <w:rsid w:val="008737B6"/>
    <w:rsid w:val="0087593E"/>
    <w:rsid w:val="0087786F"/>
    <w:rsid w:val="00880FF7"/>
    <w:rsid w:val="00881920"/>
    <w:rsid w:val="00884746"/>
    <w:rsid w:val="00890395"/>
    <w:rsid w:val="00890D4A"/>
    <w:rsid w:val="00892F33"/>
    <w:rsid w:val="00893477"/>
    <w:rsid w:val="00896C0D"/>
    <w:rsid w:val="008A0F0B"/>
    <w:rsid w:val="008A19F5"/>
    <w:rsid w:val="008A360C"/>
    <w:rsid w:val="008A3F6C"/>
    <w:rsid w:val="008B0191"/>
    <w:rsid w:val="008B06E0"/>
    <w:rsid w:val="008B34EE"/>
    <w:rsid w:val="008B408B"/>
    <w:rsid w:val="008B45FB"/>
    <w:rsid w:val="008B7611"/>
    <w:rsid w:val="008C0AE8"/>
    <w:rsid w:val="008C2E43"/>
    <w:rsid w:val="008C50D1"/>
    <w:rsid w:val="008D02FA"/>
    <w:rsid w:val="008D0ED6"/>
    <w:rsid w:val="008D447A"/>
    <w:rsid w:val="008D4982"/>
    <w:rsid w:val="008D7F8A"/>
    <w:rsid w:val="008E04C3"/>
    <w:rsid w:val="008E2163"/>
    <w:rsid w:val="008E376B"/>
    <w:rsid w:val="008E4B34"/>
    <w:rsid w:val="008E4D38"/>
    <w:rsid w:val="008F0C26"/>
    <w:rsid w:val="008F1506"/>
    <w:rsid w:val="008F3969"/>
    <w:rsid w:val="00900B43"/>
    <w:rsid w:val="009058B6"/>
    <w:rsid w:val="009062BD"/>
    <w:rsid w:val="00910B5B"/>
    <w:rsid w:val="00912B78"/>
    <w:rsid w:val="009151BB"/>
    <w:rsid w:val="00916AD3"/>
    <w:rsid w:val="009177C9"/>
    <w:rsid w:val="009305BA"/>
    <w:rsid w:val="00930AAE"/>
    <w:rsid w:val="00934011"/>
    <w:rsid w:val="00934542"/>
    <w:rsid w:val="009361B9"/>
    <w:rsid w:val="00936A0F"/>
    <w:rsid w:val="009416EB"/>
    <w:rsid w:val="00942A9E"/>
    <w:rsid w:val="00946FE2"/>
    <w:rsid w:val="00950973"/>
    <w:rsid w:val="009550A4"/>
    <w:rsid w:val="00956ABA"/>
    <w:rsid w:val="009603FE"/>
    <w:rsid w:val="009613F3"/>
    <w:rsid w:val="00961960"/>
    <w:rsid w:val="009619C9"/>
    <w:rsid w:val="0096229B"/>
    <w:rsid w:val="0096571B"/>
    <w:rsid w:val="009664C1"/>
    <w:rsid w:val="00967082"/>
    <w:rsid w:val="0096731D"/>
    <w:rsid w:val="009718D8"/>
    <w:rsid w:val="00973EE2"/>
    <w:rsid w:val="00973EE3"/>
    <w:rsid w:val="009747E6"/>
    <w:rsid w:val="009756A3"/>
    <w:rsid w:val="00975FCB"/>
    <w:rsid w:val="00976ABE"/>
    <w:rsid w:val="00977239"/>
    <w:rsid w:val="00977F13"/>
    <w:rsid w:val="00980771"/>
    <w:rsid w:val="00984453"/>
    <w:rsid w:val="00985808"/>
    <w:rsid w:val="009870DE"/>
    <w:rsid w:val="00991B4D"/>
    <w:rsid w:val="00992B06"/>
    <w:rsid w:val="00992F36"/>
    <w:rsid w:val="00993592"/>
    <w:rsid w:val="00993639"/>
    <w:rsid w:val="00997DD5"/>
    <w:rsid w:val="009A23E1"/>
    <w:rsid w:val="009A2611"/>
    <w:rsid w:val="009B129E"/>
    <w:rsid w:val="009B62E6"/>
    <w:rsid w:val="009B6DC6"/>
    <w:rsid w:val="009C53F8"/>
    <w:rsid w:val="009C561E"/>
    <w:rsid w:val="009C5CFF"/>
    <w:rsid w:val="009C5D1A"/>
    <w:rsid w:val="009D1C2A"/>
    <w:rsid w:val="009D406E"/>
    <w:rsid w:val="009D512E"/>
    <w:rsid w:val="009D692B"/>
    <w:rsid w:val="009E1943"/>
    <w:rsid w:val="009E199C"/>
    <w:rsid w:val="009E1F45"/>
    <w:rsid w:val="009E297C"/>
    <w:rsid w:val="009E33B6"/>
    <w:rsid w:val="009E3B80"/>
    <w:rsid w:val="009E53DF"/>
    <w:rsid w:val="009F1BB3"/>
    <w:rsid w:val="009F27C3"/>
    <w:rsid w:val="009F3CB6"/>
    <w:rsid w:val="009F5539"/>
    <w:rsid w:val="009F7788"/>
    <w:rsid w:val="009F7AAF"/>
    <w:rsid w:val="00A03745"/>
    <w:rsid w:val="00A057C4"/>
    <w:rsid w:val="00A07C80"/>
    <w:rsid w:val="00A11B31"/>
    <w:rsid w:val="00A12475"/>
    <w:rsid w:val="00A1375C"/>
    <w:rsid w:val="00A1750D"/>
    <w:rsid w:val="00A20258"/>
    <w:rsid w:val="00A20B4F"/>
    <w:rsid w:val="00A225A2"/>
    <w:rsid w:val="00A22D89"/>
    <w:rsid w:val="00A2385E"/>
    <w:rsid w:val="00A26B32"/>
    <w:rsid w:val="00A27019"/>
    <w:rsid w:val="00A30623"/>
    <w:rsid w:val="00A308FE"/>
    <w:rsid w:val="00A31B12"/>
    <w:rsid w:val="00A35135"/>
    <w:rsid w:val="00A35B6B"/>
    <w:rsid w:val="00A36BD4"/>
    <w:rsid w:val="00A37F0D"/>
    <w:rsid w:val="00A40EAD"/>
    <w:rsid w:val="00A423D2"/>
    <w:rsid w:val="00A43456"/>
    <w:rsid w:val="00A43C58"/>
    <w:rsid w:val="00A443E9"/>
    <w:rsid w:val="00A45A34"/>
    <w:rsid w:val="00A47B1D"/>
    <w:rsid w:val="00A502EB"/>
    <w:rsid w:val="00A528E6"/>
    <w:rsid w:val="00A53431"/>
    <w:rsid w:val="00A53D54"/>
    <w:rsid w:val="00A54DD0"/>
    <w:rsid w:val="00A5624D"/>
    <w:rsid w:val="00A62DA3"/>
    <w:rsid w:val="00A6479C"/>
    <w:rsid w:val="00A64BB0"/>
    <w:rsid w:val="00A70EF5"/>
    <w:rsid w:val="00A72BF4"/>
    <w:rsid w:val="00A73598"/>
    <w:rsid w:val="00A751CA"/>
    <w:rsid w:val="00A80C0C"/>
    <w:rsid w:val="00A81F46"/>
    <w:rsid w:val="00A830B2"/>
    <w:rsid w:val="00A878E7"/>
    <w:rsid w:val="00A953A5"/>
    <w:rsid w:val="00A96330"/>
    <w:rsid w:val="00AA00C8"/>
    <w:rsid w:val="00AA0768"/>
    <w:rsid w:val="00AB0420"/>
    <w:rsid w:val="00AB0F9C"/>
    <w:rsid w:val="00AB181D"/>
    <w:rsid w:val="00AB6857"/>
    <w:rsid w:val="00AC2959"/>
    <w:rsid w:val="00AC3348"/>
    <w:rsid w:val="00AC4268"/>
    <w:rsid w:val="00AC54DA"/>
    <w:rsid w:val="00AC58E4"/>
    <w:rsid w:val="00AD087D"/>
    <w:rsid w:val="00AD1AB0"/>
    <w:rsid w:val="00AD4345"/>
    <w:rsid w:val="00AD614D"/>
    <w:rsid w:val="00AD7EF8"/>
    <w:rsid w:val="00AE0378"/>
    <w:rsid w:val="00AE046D"/>
    <w:rsid w:val="00AE29FA"/>
    <w:rsid w:val="00AE4166"/>
    <w:rsid w:val="00AE5360"/>
    <w:rsid w:val="00AE6376"/>
    <w:rsid w:val="00AE6EDD"/>
    <w:rsid w:val="00AF325F"/>
    <w:rsid w:val="00AF4901"/>
    <w:rsid w:val="00AF5D5D"/>
    <w:rsid w:val="00AF6D2C"/>
    <w:rsid w:val="00AF7BE3"/>
    <w:rsid w:val="00B01328"/>
    <w:rsid w:val="00B01F39"/>
    <w:rsid w:val="00B0404C"/>
    <w:rsid w:val="00B1239E"/>
    <w:rsid w:val="00B12EAC"/>
    <w:rsid w:val="00B14120"/>
    <w:rsid w:val="00B1458E"/>
    <w:rsid w:val="00B14E5B"/>
    <w:rsid w:val="00B150DD"/>
    <w:rsid w:val="00B175F9"/>
    <w:rsid w:val="00B176D8"/>
    <w:rsid w:val="00B209DC"/>
    <w:rsid w:val="00B20CBD"/>
    <w:rsid w:val="00B21CA1"/>
    <w:rsid w:val="00B23C5E"/>
    <w:rsid w:val="00B23CAD"/>
    <w:rsid w:val="00B24CB4"/>
    <w:rsid w:val="00B251CD"/>
    <w:rsid w:val="00B25315"/>
    <w:rsid w:val="00B2538F"/>
    <w:rsid w:val="00B25B1A"/>
    <w:rsid w:val="00B31F6A"/>
    <w:rsid w:val="00B37B55"/>
    <w:rsid w:val="00B37B5F"/>
    <w:rsid w:val="00B41129"/>
    <w:rsid w:val="00B41944"/>
    <w:rsid w:val="00B42885"/>
    <w:rsid w:val="00B44BF7"/>
    <w:rsid w:val="00B50DAE"/>
    <w:rsid w:val="00B51FFB"/>
    <w:rsid w:val="00B52404"/>
    <w:rsid w:val="00B55365"/>
    <w:rsid w:val="00B56545"/>
    <w:rsid w:val="00B57591"/>
    <w:rsid w:val="00B57A33"/>
    <w:rsid w:val="00B60160"/>
    <w:rsid w:val="00B63757"/>
    <w:rsid w:val="00B66543"/>
    <w:rsid w:val="00B70C8E"/>
    <w:rsid w:val="00B7375A"/>
    <w:rsid w:val="00B74EA5"/>
    <w:rsid w:val="00B75443"/>
    <w:rsid w:val="00B80811"/>
    <w:rsid w:val="00B816DB"/>
    <w:rsid w:val="00B857D4"/>
    <w:rsid w:val="00B8693A"/>
    <w:rsid w:val="00B87DA7"/>
    <w:rsid w:val="00B90442"/>
    <w:rsid w:val="00B947F6"/>
    <w:rsid w:val="00B952E2"/>
    <w:rsid w:val="00B97542"/>
    <w:rsid w:val="00BA1140"/>
    <w:rsid w:val="00BA4EEE"/>
    <w:rsid w:val="00BA62E8"/>
    <w:rsid w:val="00BA7BA6"/>
    <w:rsid w:val="00BB1A25"/>
    <w:rsid w:val="00BB32B4"/>
    <w:rsid w:val="00BB443D"/>
    <w:rsid w:val="00BB4A28"/>
    <w:rsid w:val="00BB4F84"/>
    <w:rsid w:val="00BC3B34"/>
    <w:rsid w:val="00BC6A67"/>
    <w:rsid w:val="00BC7CB9"/>
    <w:rsid w:val="00BD0454"/>
    <w:rsid w:val="00BD18B7"/>
    <w:rsid w:val="00BD44A3"/>
    <w:rsid w:val="00BE02F6"/>
    <w:rsid w:val="00BE0569"/>
    <w:rsid w:val="00BE2AAE"/>
    <w:rsid w:val="00BE2F3D"/>
    <w:rsid w:val="00BE4629"/>
    <w:rsid w:val="00BE557E"/>
    <w:rsid w:val="00BF14BC"/>
    <w:rsid w:val="00BF33B6"/>
    <w:rsid w:val="00BF738D"/>
    <w:rsid w:val="00C00B57"/>
    <w:rsid w:val="00C01DE0"/>
    <w:rsid w:val="00C025BF"/>
    <w:rsid w:val="00C037CF"/>
    <w:rsid w:val="00C03E63"/>
    <w:rsid w:val="00C109E9"/>
    <w:rsid w:val="00C11377"/>
    <w:rsid w:val="00C176B0"/>
    <w:rsid w:val="00C21ADD"/>
    <w:rsid w:val="00C24EBE"/>
    <w:rsid w:val="00C2717C"/>
    <w:rsid w:val="00C33356"/>
    <w:rsid w:val="00C34123"/>
    <w:rsid w:val="00C37008"/>
    <w:rsid w:val="00C40834"/>
    <w:rsid w:val="00C4136E"/>
    <w:rsid w:val="00C41A0E"/>
    <w:rsid w:val="00C47C91"/>
    <w:rsid w:val="00C52FDE"/>
    <w:rsid w:val="00C53D37"/>
    <w:rsid w:val="00C53E97"/>
    <w:rsid w:val="00C56A73"/>
    <w:rsid w:val="00C577CA"/>
    <w:rsid w:val="00C579C7"/>
    <w:rsid w:val="00C62B40"/>
    <w:rsid w:val="00C62F52"/>
    <w:rsid w:val="00C63D8C"/>
    <w:rsid w:val="00C6624A"/>
    <w:rsid w:val="00C6637D"/>
    <w:rsid w:val="00C66434"/>
    <w:rsid w:val="00C71A43"/>
    <w:rsid w:val="00C76637"/>
    <w:rsid w:val="00C77B25"/>
    <w:rsid w:val="00C80379"/>
    <w:rsid w:val="00C80F9B"/>
    <w:rsid w:val="00C82AA9"/>
    <w:rsid w:val="00C84224"/>
    <w:rsid w:val="00C8446A"/>
    <w:rsid w:val="00C85353"/>
    <w:rsid w:val="00C85CA6"/>
    <w:rsid w:val="00C87672"/>
    <w:rsid w:val="00C90961"/>
    <w:rsid w:val="00C97B2C"/>
    <w:rsid w:val="00CA01F0"/>
    <w:rsid w:val="00CA039C"/>
    <w:rsid w:val="00CA0A51"/>
    <w:rsid w:val="00CA3AAE"/>
    <w:rsid w:val="00CA418C"/>
    <w:rsid w:val="00CA5648"/>
    <w:rsid w:val="00CB2271"/>
    <w:rsid w:val="00CB24D5"/>
    <w:rsid w:val="00CB3D34"/>
    <w:rsid w:val="00CB4F88"/>
    <w:rsid w:val="00CC323A"/>
    <w:rsid w:val="00CC4772"/>
    <w:rsid w:val="00CC5E50"/>
    <w:rsid w:val="00CC7950"/>
    <w:rsid w:val="00CD1B5D"/>
    <w:rsid w:val="00CD257C"/>
    <w:rsid w:val="00CD25E6"/>
    <w:rsid w:val="00CD26C8"/>
    <w:rsid w:val="00CD2CBF"/>
    <w:rsid w:val="00CD3E43"/>
    <w:rsid w:val="00CD742F"/>
    <w:rsid w:val="00CE1F55"/>
    <w:rsid w:val="00CE4CF4"/>
    <w:rsid w:val="00CE68CB"/>
    <w:rsid w:val="00CF190B"/>
    <w:rsid w:val="00CF2107"/>
    <w:rsid w:val="00CF23ED"/>
    <w:rsid w:val="00CF4406"/>
    <w:rsid w:val="00D004B1"/>
    <w:rsid w:val="00D016C4"/>
    <w:rsid w:val="00D0242D"/>
    <w:rsid w:val="00D06183"/>
    <w:rsid w:val="00D13E47"/>
    <w:rsid w:val="00D16F3C"/>
    <w:rsid w:val="00D21893"/>
    <w:rsid w:val="00D22F43"/>
    <w:rsid w:val="00D321AD"/>
    <w:rsid w:val="00D33723"/>
    <w:rsid w:val="00D41BB8"/>
    <w:rsid w:val="00D436D5"/>
    <w:rsid w:val="00D50E6A"/>
    <w:rsid w:val="00D51C82"/>
    <w:rsid w:val="00D52ECD"/>
    <w:rsid w:val="00D543C1"/>
    <w:rsid w:val="00D713C6"/>
    <w:rsid w:val="00D75BB3"/>
    <w:rsid w:val="00D77D42"/>
    <w:rsid w:val="00D81707"/>
    <w:rsid w:val="00D8590E"/>
    <w:rsid w:val="00D91852"/>
    <w:rsid w:val="00D921F8"/>
    <w:rsid w:val="00D926CE"/>
    <w:rsid w:val="00D93C06"/>
    <w:rsid w:val="00D96BAA"/>
    <w:rsid w:val="00DA071B"/>
    <w:rsid w:val="00DA214B"/>
    <w:rsid w:val="00DA3120"/>
    <w:rsid w:val="00DA7AB3"/>
    <w:rsid w:val="00DB26E1"/>
    <w:rsid w:val="00DB4F09"/>
    <w:rsid w:val="00DB56AA"/>
    <w:rsid w:val="00DB67B4"/>
    <w:rsid w:val="00DB6C99"/>
    <w:rsid w:val="00DC3F97"/>
    <w:rsid w:val="00DC43A2"/>
    <w:rsid w:val="00DD33D1"/>
    <w:rsid w:val="00DD6FB8"/>
    <w:rsid w:val="00DE1EA3"/>
    <w:rsid w:val="00DF2D42"/>
    <w:rsid w:val="00DF444A"/>
    <w:rsid w:val="00DF7240"/>
    <w:rsid w:val="00E03BF5"/>
    <w:rsid w:val="00E045CA"/>
    <w:rsid w:val="00E052F4"/>
    <w:rsid w:val="00E0593C"/>
    <w:rsid w:val="00E0604F"/>
    <w:rsid w:val="00E10BCC"/>
    <w:rsid w:val="00E11869"/>
    <w:rsid w:val="00E133D4"/>
    <w:rsid w:val="00E145BF"/>
    <w:rsid w:val="00E1504D"/>
    <w:rsid w:val="00E1539F"/>
    <w:rsid w:val="00E15C6D"/>
    <w:rsid w:val="00E17925"/>
    <w:rsid w:val="00E20A10"/>
    <w:rsid w:val="00E2769C"/>
    <w:rsid w:val="00E35A34"/>
    <w:rsid w:val="00E369CC"/>
    <w:rsid w:val="00E41026"/>
    <w:rsid w:val="00E41C14"/>
    <w:rsid w:val="00E442B7"/>
    <w:rsid w:val="00E466DF"/>
    <w:rsid w:val="00E46CFF"/>
    <w:rsid w:val="00E50A2E"/>
    <w:rsid w:val="00E50AFB"/>
    <w:rsid w:val="00E53870"/>
    <w:rsid w:val="00E65230"/>
    <w:rsid w:val="00E65C5E"/>
    <w:rsid w:val="00E721BB"/>
    <w:rsid w:val="00E72CEA"/>
    <w:rsid w:val="00E730BA"/>
    <w:rsid w:val="00E7387E"/>
    <w:rsid w:val="00E74AE9"/>
    <w:rsid w:val="00E76D83"/>
    <w:rsid w:val="00E776D6"/>
    <w:rsid w:val="00E80FE7"/>
    <w:rsid w:val="00E81702"/>
    <w:rsid w:val="00E81715"/>
    <w:rsid w:val="00E8720A"/>
    <w:rsid w:val="00E872D9"/>
    <w:rsid w:val="00E966E9"/>
    <w:rsid w:val="00EA3665"/>
    <w:rsid w:val="00EA3D77"/>
    <w:rsid w:val="00EB24F5"/>
    <w:rsid w:val="00EB4112"/>
    <w:rsid w:val="00EB49CB"/>
    <w:rsid w:val="00EB69D1"/>
    <w:rsid w:val="00EB6F15"/>
    <w:rsid w:val="00EB73CE"/>
    <w:rsid w:val="00EC16E7"/>
    <w:rsid w:val="00EC5726"/>
    <w:rsid w:val="00EC6D80"/>
    <w:rsid w:val="00ED17E7"/>
    <w:rsid w:val="00ED1942"/>
    <w:rsid w:val="00ED29EE"/>
    <w:rsid w:val="00ED5112"/>
    <w:rsid w:val="00ED51BA"/>
    <w:rsid w:val="00ED5652"/>
    <w:rsid w:val="00EE0233"/>
    <w:rsid w:val="00EE1B1D"/>
    <w:rsid w:val="00EE38E7"/>
    <w:rsid w:val="00EE483E"/>
    <w:rsid w:val="00EE5660"/>
    <w:rsid w:val="00EE5A69"/>
    <w:rsid w:val="00EE7CE0"/>
    <w:rsid w:val="00EF0EAE"/>
    <w:rsid w:val="00EF0EE3"/>
    <w:rsid w:val="00EF4132"/>
    <w:rsid w:val="00EF5C3F"/>
    <w:rsid w:val="00F00498"/>
    <w:rsid w:val="00F004BC"/>
    <w:rsid w:val="00F00D72"/>
    <w:rsid w:val="00F01020"/>
    <w:rsid w:val="00F02554"/>
    <w:rsid w:val="00F04AF0"/>
    <w:rsid w:val="00F075D1"/>
    <w:rsid w:val="00F10074"/>
    <w:rsid w:val="00F12209"/>
    <w:rsid w:val="00F12E82"/>
    <w:rsid w:val="00F14277"/>
    <w:rsid w:val="00F145B9"/>
    <w:rsid w:val="00F15B46"/>
    <w:rsid w:val="00F1705C"/>
    <w:rsid w:val="00F20A54"/>
    <w:rsid w:val="00F21BA1"/>
    <w:rsid w:val="00F23AAA"/>
    <w:rsid w:val="00F265FD"/>
    <w:rsid w:val="00F324FA"/>
    <w:rsid w:val="00F33366"/>
    <w:rsid w:val="00F35A3D"/>
    <w:rsid w:val="00F37967"/>
    <w:rsid w:val="00F40399"/>
    <w:rsid w:val="00F51874"/>
    <w:rsid w:val="00F52F81"/>
    <w:rsid w:val="00F5421F"/>
    <w:rsid w:val="00F612B7"/>
    <w:rsid w:val="00F72F6F"/>
    <w:rsid w:val="00F75D27"/>
    <w:rsid w:val="00F8077B"/>
    <w:rsid w:val="00F84598"/>
    <w:rsid w:val="00F87FEC"/>
    <w:rsid w:val="00F9272A"/>
    <w:rsid w:val="00F933BC"/>
    <w:rsid w:val="00F956DF"/>
    <w:rsid w:val="00F977DB"/>
    <w:rsid w:val="00FA096E"/>
    <w:rsid w:val="00FA0F16"/>
    <w:rsid w:val="00FA1180"/>
    <w:rsid w:val="00FA5086"/>
    <w:rsid w:val="00FA5182"/>
    <w:rsid w:val="00FA671F"/>
    <w:rsid w:val="00FA6B57"/>
    <w:rsid w:val="00FB64A6"/>
    <w:rsid w:val="00FB78F3"/>
    <w:rsid w:val="00FC147F"/>
    <w:rsid w:val="00FC2B4F"/>
    <w:rsid w:val="00FC44DD"/>
    <w:rsid w:val="00FC4988"/>
    <w:rsid w:val="00FC7103"/>
    <w:rsid w:val="00FC78D1"/>
    <w:rsid w:val="00FD58B0"/>
    <w:rsid w:val="00FD718E"/>
    <w:rsid w:val="00FD7211"/>
    <w:rsid w:val="00FE2504"/>
    <w:rsid w:val="00FE47C2"/>
    <w:rsid w:val="00FE4E9B"/>
    <w:rsid w:val="00FE5CC2"/>
    <w:rsid w:val="00FF0DB9"/>
    <w:rsid w:val="00FF132C"/>
    <w:rsid w:val="00FF2BF1"/>
    <w:rsid w:val="00FF3826"/>
    <w:rsid w:val="00FF4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D5"/>
  </w:style>
  <w:style w:type="paragraph" w:styleId="Footer">
    <w:name w:val="footer"/>
    <w:basedOn w:val="Normal"/>
    <w:link w:val="FooterChar"/>
    <w:uiPriority w:val="99"/>
    <w:unhideWhenUsed/>
    <w:rsid w:val="00D4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D5"/>
  </w:style>
  <w:style w:type="paragraph" w:styleId="FootnoteText">
    <w:name w:val="footnote text"/>
    <w:basedOn w:val="Normal"/>
    <w:link w:val="FootnoteTextChar"/>
    <w:uiPriority w:val="99"/>
    <w:semiHidden/>
    <w:unhideWhenUsed/>
    <w:rsid w:val="00A27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019"/>
    <w:rPr>
      <w:sz w:val="20"/>
      <w:szCs w:val="20"/>
    </w:rPr>
  </w:style>
  <w:style w:type="character" w:styleId="FootnoteReference">
    <w:name w:val="footnote reference"/>
    <w:basedOn w:val="DefaultParagraphFont"/>
    <w:semiHidden/>
    <w:unhideWhenUsed/>
    <w:rsid w:val="00A27019"/>
    <w:rPr>
      <w:vertAlign w:val="superscript"/>
    </w:rPr>
  </w:style>
  <w:style w:type="character" w:styleId="Hyperlink">
    <w:name w:val="Hyperlink"/>
    <w:basedOn w:val="DefaultParagraphFont"/>
    <w:unhideWhenUsed/>
    <w:rsid w:val="00FA6B57"/>
    <w:rPr>
      <w:color w:val="0000FF"/>
      <w:u w:val="single"/>
    </w:rPr>
  </w:style>
  <w:style w:type="paragraph" w:styleId="HTMLPreformatted">
    <w:name w:val="HTML Preformatted"/>
    <w:basedOn w:val="Normal"/>
    <w:link w:val="HTMLPreformattedChar"/>
    <w:uiPriority w:val="99"/>
    <w:unhideWhenUsed/>
    <w:rsid w:val="00CA3A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A3AAE"/>
    <w:rPr>
      <w:rFonts w:ascii="Consolas" w:hAnsi="Consolas" w:cs="Consolas"/>
      <w:sz w:val="20"/>
      <w:szCs w:val="20"/>
    </w:rPr>
  </w:style>
  <w:style w:type="character" w:customStyle="1" w:styleId="FootnoteCharacters">
    <w:name w:val="Footnote Characters"/>
    <w:rsid w:val="00CA3AAE"/>
    <w:rPr>
      <w:vertAlign w:val="superscript"/>
    </w:rPr>
  </w:style>
  <w:style w:type="paragraph" w:styleId="ListParagraph">
    <w:name w:val="List Paragraph"/>
    <w:basedOn w:val="Normal"/>
    <w:uiPriority w:val="34"/>
    <w:qFormat/>
    <w:rsid w:val="001A4AB4"/>
    <w:pPr>
      <w:ind w:left="720"/>
      <w:contextualSpacing/>
    </w:pPr>
  </w:style>
  <w:style w:type="paragraph" w:customStyle="1" w:styleId="Pa4">
    <w:name w:val="Pa4"/>
    <w:basedOn w:val="Normal"/>
    <w:next w:val="Normal"/>
    <w:uiPriority w:val="99"/>
    <w:rsid w:val="000C2E50"/>
    <w:pPr>
      <w:autoSpaceDE w:val="0"/>
      <w:autoSpaceDN w:val="0"/>
      <w:adjustRightInd w:val="0"/>
      <w:spacing w:after="0" w:line="221" w:lineRule="atLeast"/>
    </w:pPr>
    <w:rPr>
      <w:rFonts w:ascii="FS Me Light" w:hAnsi="FS Me Light"/>
      <w:sz w:val="24"/>
      <w:szCs w:val="24"/>
    </w:rPr>
  </w:style>
  <w:style w:type="character" w:styleId="FollowedHyperlink">
    <w:name w:val="FollowedHyperlink"/>
    <w:basedOn w:val="DefaultParagraphFont"/>
    <w:uiPriority w:val="99"/>
    <w:semiHidden/>
    <w:unhideWhenUsed/>
    <w:rsid w:val="008E37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6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6D5"/>
  </w:style>
  <w:style w:type="paragraph" w:styleId="Footer">
    <w:name w:val="footer"/>
    <w:basedOn w:val="Normal"/>
    <w:link w:val="FooterChar"/>
    <w:uiPriority w:val="99"/>
    <w:unhideWhenUsed/>
    <w:rsid w:val="00D436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6D5"/>
  </w:style>
  <w:style w:type="paragraph" w:styleId="FootnoteText">
    <w:name w:val="footnote text"/>
    <w:basedOn w:val="Normal"/>
    <w:link w:val="FootnoteTextChar"/>
    <w:uiPriority w:val="99"/>
    <w:semiHidden/>
    <w:unhideWhenUsed/>
    <w:rsid w:val="00A270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019"/>
    <w:rPr>
      <w:sz w:val="20"/>
      <w:szCs w:val="20"/>
    </w:rPr>
  </w:style>
  <w:style w:type="character" w:styleId="FootnoteReference">
    <w:name w:val="footnote reference"/>
    <w:basedOn w:val="DefaultParagraphFont"/>
    <w:semiHidden/>
    <w:unhideWhenUsed/>
    <w:rsid w:val="00A27019"/>
    <w:rPr>
      <w:vertAlign w:val="superscript"/>
    </w:rPr>
  </w:style>
  <w:style w:type="character" w:styleId="Hyperlink">
    <w:name w:val="Hyperlink"/>
    <w:basedOn w:val="DefaultParagraphFont"/>
    <w:unhideWhenUsed/>
    <w:rsid w:val="00FA6B57"/>
    <w:rPr>
      <w:color w:val="0000FF"/>
      <w:u w:val="single"/>
    </w:rPr>
  </w:style>
  <w:style w:type="paragraph" w:styleId="HTMLPreformatted">
    <w:name w:val="HTML Preformatted"/>
    <w:basedOn w:val="Normal"/>
    <w:link w:val="HTMLPreformattedChar"/>
    <w:uiPriority w:val="99"/>
    <w:unhideWhenUsed/>
    <w:rsid w:val="00CA3AA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CA3AAE"/>
    <w:rPr>
      <w:rFonts w:ascii="Consolas" w:hAnsi="Consolas" w:cs="Consolas"/>
      <w:sz w:val="20"/>
      <w:szCs w:val="20"/>
    </w:rPr>
  </w:style>
  <w:style w:type="character" w:customStyle="1" w:styleId="FootnoteCharacters">
    <w:name w:val="Footnote Characters"/>
    <w:rsid w:val="00CA3AAE"/>
    <w:rPr>
      <w:vertAlign w:val="superscript"/>
    </w:rPr>
  </w:style>
  <w:style w:type="paragraph" w:styleId="ListParagraph">
    <w:name w:val="List Paragraph"/>
    <w:basedOn w:val="Normal"/>
    <w:uiPriority w:val="34"/>
    <w:qFormat/>
    <w:rsid w:val="001A4AB4"/>
    <w:pPr>
      <w:ind w:left="720"/>
      <w:contextualSpacing/>
    </w:pPr>
  </w:style>
  <w:style w:type="paragraph" w:customStyle="1" w:styleId="Pa4">
    <w:name w:val="Pa4"/>
    <w:basedOn w:val="Normal"/>
    <w:next w:val="Normal"/>
    <w:uiPriority w:val="99"/>
    <w:rsid w:val="000C2E50"/>
    <w:pPr>
      <w:autoSpaceDE w:val="0"/>
      <w:autoSpaceDN w:val="0"/>
      <w:adjustRightInd w:val="0"/>
      <w:spacing w:after="0" w:line="221" w:lineRule="atLeast"/>
    </w:pPr>
    <w:rPr>
      <w:rFonts w:ascii="FS Me Light" w:hAnsi="FS Me Light"/>
      <w:sz w:val="24"/>
      <w:szCs w:val="24"/>
    </w:rPr>
  </w:style>
  <w:style w:type="character" w:styleId="FollowedHyperlink">
    <w:name w:val="FollowedHyperlink"/>
    <w:basedOn w:val="DefaultParagraphFont"/>
    <w:uiPriority w:val="99"/>
    <w:semiHidden/>
    <w:unhideWhenUsed/>
    <w:rsid w:val="008E37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169410">
      <w:bodyDiv w:val="1"/>
      <w:marLeft w:val="0"/>
      <w:marRight w:val="0"/>
      <w:marTop w:val="0"/>
      <w:marBottom w:val="0"/>
      <w:divBdr>
        <w:top w:val="none" w:sz="0" w:space="0" w:color="auto"/>
        <w:left w:val="none" w:sz="0" w:space="0" w:color="auto"/>
        <w:bottom w:val="none" w:sz="0" w:space="0" w:color="auto"/>
        <w:right w:val="none" w:sz="0" w:space="0" w:color="auto"/>
      </w:divBdr>
      <w:divsChild>
        <w:div w:id="1416708573">
          <w:marLeft w:val="0"/>
          <w:marRight w:val="0"/>
          <w:marTop w:val="0"/>
          <w:marBottom w:val="0"/>
          <w:divBdr>
            <w:top w:val="none" w:sz="0" w:space="0" w:color="auto"/>
            <w:left w:val="none" w:sz="0" w:space="0" w:color="auto"/>
            <w:bottom w:val="none" w:sz="0" w:space="0" w:color="auto"/>
            <w:right w:val="none" w:sz="0" w:space="0" w:color="auto"/>
          </w:divBdr>
        </w:div>
        <w:div w:id="1242761912">
          <w:marLeft w:val="0"/>
          <w:marRight w:val="0"/>
          <w:marTop w:val="0"/>
          <w:marBottom w:val="0"/>
          <w:divBdr>
            <w:top w:val="none" w:sz="0" w:space="0" w:color="auto"/>
            <w:left w:val="none" w:sz="0" w:space="0" w:color="auto"/>
            <w:bottom w:val="none" w:sz="0" w:space="0" w:color="auto"/>
            <w:right w:val="none" w:sz="0" w:space="0" w:color="auto"/>
          </w:divBdr>
        </w:div>
        <w:div w:id="1107576369">
          <w:marLeft w:val="0"/>
          <w:marRight w:val="0"/>
          <w:marTop w:val="0"/>
          <w:marBottom w:val="0"/>
          <w:divBdr>
            <w:top w:val="none" w:sz="0" w:space="0" w:color="auto"/>
            <w:left w:val="none" w:sz="0" w:space="0" w:color="auto"/>
            <w:bottom w:val="none" w:sz="0" w:space="0" w:color="auto"/>
            <w:right w:val="none" w:sz="0" w:space="0" w:color="auto"/>
          </w:divBdr>
        </w:div>
      </w:divsChild>
    </w:div>
    <w:div w:id="1877310498">
      <w:bodyDiv w:val="1"/>
      <w:marLeft w:val="0"/>
      <w:marRight w:val="0"/>
      <w:marTop w:val="0"/>
      <w:marBottom w:val="0"/>
      <w:divBdr>
        <w:top w:val="none" w:sz="0" w:space="0" w:color="auto"/>
        <w:left w:val="none" w:sz="0" w:space="0" w:color="auto"/>
        <w:bottom w:val="none" w:sz="0" w:space="0" w:color="auto"/>
        <w:right w:val="none" w:sz="0" w:space="0" w:color="auto"/>
      </w:divBdr>
      <w:divsChild>
        <w:div w:id="211505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bg.org.uk/pdfs/Universal-Credit-payment-issues-Sept-2011-revise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bg.org.uk/pdfs/Universal-Credit-payment-issues-Sept-2011-revised.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bg.org.uk/pdfs/Universal-Credit-payment-issues-Sept-2011-revise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bg.org.uk/RRB_Reports_15_4261226591.pdf" TargetMode="External"/><Relationship Id="rId4" Type="http://schemas.microsoft.com/office/2007/relationships/stylesWithEffects" Target="stylesWithEffects.xml"/><Relationship Id="rId9" Type="http://schemas.openxmlformats.org/officeDocument/2006/relationships/hyperlink" Target="http://wbg.org.uk/pdfs/Universal-Credit-payment-issues-Sept-2011-revised.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arliament.uk/briefing-papers/RP11-48" TargetMode="External"/><Relationship Id="rId2" Type="http://schemas.openxmlformats.org/officeDocument/2006/relationships/hyperlink" Target="http://www.iser.essex.ac.uk/publications/working-papers/iser/2010-42" TargetMode="External"/><Relationship Id="rId1" Type="http://schemas.openxmlformats.org/officeDocument/2006/relationships/hyperlink" Target="http://publications.oxfam.org.uk/display.asp?k=e2011012712050838" TargetMode="External"/><Relationship Id="rId5" Type="http://schemas.openxmlformats.org/officeDocument/2006/relationships/hyperlink" Target="http://www.dwp.gov.uk/docs/universal-credit-equality-impact-assessment.pdf" TargetMode="External"/><Relationship Id="rId4" Type="http://schemas.openxmlformats.org/officeDocument/2006/relationships/hyperlink" Target="http://www.dwp.gov.uk/docs/universal-credit-equality-impact-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6447-A50D-405F-BAAA-8E737278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15</Pages>
  <Words>6849</Words>
  <Characters>39042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246</cp:revision>
  <dcterms:created xsi:type="dcterms:W3CDTF">2011-11-04T11:22:00Z</dcterms:created>
  <dcterms:modified xsi:type="dcterms:W3CDTF">2011-11-08T10:29:00Z</dcterms:modified>
</cp:coreProperties>
</file>