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7A640" w14:textId="628BCEDA" w:rsidR="00040D8A" w:rsidRDefault="00040D8A" w:rsidP="00040D8A">
      <w:pPr>
        <w:autoSpaceDE w:val="0"/>
        <w:autoSpaceDN w:val="0"/>
        <w:adjustRightInd w:val="0"/>
        <w:spacing w:after="0" w:line="240" w:lineRule="auto"/>
        <w:jc w:val="center"/>
        <w:rPr>
          <w:rFonts w:cstheme="minorHAnsi"/>
          <w:b/>
          <w:bCs/>
          <w:sz w:val="24"/>
          <w:szCs w:val="24"/>
        </w:rPr>
      </w:pPr>
      <w:r w:rsidRPr="00040D8A">
        <w:rPr>
          <w:rFonts w:cstheme="minorHAnsi"/>
          <w:b/>
          <w:bCs/>
          <w:sz w:val="24"/>
          <w:szCs w:val="24"/>
        </w:rPr>
        <w:t>UK Women’s Budget Group</w:t>
      </w:r>
    </w:p>
    <w:p w14:paraId="3607BCB4" w14:textId="77777777" w:rsidR="00040D8A" w:rsidRPr="00040D8A" w:rsidRDefault="00040D8A" w:rsidP="00040D8A">
      <w:pPr>
        <w:autoSpaceDE w:val="0"/>
        <w:autoSpaceDN w:val="0"/>
        <w:adjustRightInd w:val="0"/>
        <w:spacing w:after="0" w:line="240" w:lineRule="auto"/>
        <w:jc w:val="center"/>
        <w:rPr>
          <w:rFonts w:cstheme="minorHAnsi"/>
          <w:b/>
          <w:bCs/>
          <w:sz w:val="24"/>
          <w:szCs w:val="24"/>
        </w:rPr>
      </w:pPr>
    </w:p>
    <w:p w14:paraId="608D2821" w14:textId="33FDEF21" w:rsidR="00040D8A" w:rsidRDefault="00040D8A" w:rsidP="00040D8A">
      <w:pPr>
        <w:autoSpaceDE w:val="0"/>
        <w:autoSpaceDN w:val="0"/>
        <w:adjustRightInd w:val="0"/>
        <w:spacing w:after="0" w:line="240" w:lineRule="auto"/>
        <w:jc w:val="center"/>
        <w:rPr>
          <w:rFonts w:cstheme="minorHAnsi"/>
          <w:b/>
          <w:bCs/>
          <w:sz w:val="24"/>
          <w:szCs w:val="24"/>
        </w:rPr>
      </w:pPr>
      <w:r w:rsidRPr="00040D8A">
        <w:rPr>
          <w:rFonts w:cstheme="minorHAnsi"/>
          <w:b/>
          <w:bCs/>
          <w:sz w:val="24"/>
          <w:szCs w:val="24"/>
        </w:rPr>
        <w:t>Written evidence to the Office for Tax Simplification consultation</w:t>
      </w:r>
      <w:r>
        <w:rPr>
          <w:rFonts w:cstheme="minorHAnsi"/>
          <w:b/>
          <w:bCs/>
          <w:sz w:val="24"/>
          <w:szCs w:val="24"/>
        </w:rPr>
        <w:t>, August 2020</w:t>
      </w:r>
    </w:p>
    <w:p w14:paraId="487E8371" w14:textId="77777777" w:rsidR="00040D8A" w:rsidRPr="00040D8A" w:rsidRDefault="00040D8A" w:rsidP="00040D8A">
      <w:pPr>
        <w:autoSpaceDE w:val="0"/>
        <w:autoSpaceDN w:val="0"/>
        <w:adjustRightInd w:val="0"/>
        <w:spacing w:after="0" w:line="240" w:lineRule="auto"/>
        <w:jc w:val="center"/>
        <w:rPr>
          <w:rFonts w:cstheme="minorHAnsi"/>
          <w:b/>
          <w:bCs/>
          <w:sz w:val="24"/>
          <w:szCs w:val="24"/>
        </w:rPr>
      </w:pPr>
    </w:p>
    <w:p w14:paraId="6FEEC0E6" w14:textId="7625B7BB" w:rsidR="00040D8A" w:rsidRPr="00040D8A" w:rsidRDefault="00040D8A" w:rsidP="00040D8A">
      <w:pPr>
        <w:autoSpaceDE w:val="0"/>
        <w:autoSpaceDN w:val="0"/>
        <w:adjustRightInd w:val="0"/>
        <w:spacing w:after="0" w:line="240" w:lineRule="auto"/>
        <w:jc w:val="center"/>
        <w:rPr>
          <w:rFonts w:cstheme="minorHAnsi"/>
          <w:b/>
          <w:bCs/>
          <w:sz w:val="28"/>
          <w:szCs w:val="28"/>
        </w:rPr>
      </w:pPr>
      <w:r w:rsidRPr="00040D8A">
        <w:rPr>
          <w:rFonts w:cstheme="minorHAnsi"/>
          <w:b/>
          <w:bCs/>
          <w:sz w:val="28"/>
          <w:szCs w:val="28"/>
        </w:rPr>
        <w:t>Capital Gains Tax Review</w:t>
      </w:r>
    </w:p>
    <w:p w14:paraId="05862794" w14:textId="77777777" w:rsidR="00040D8A" w:rsidRDefault="00040D8A" w:rsidP="00040D8A">
      <w:pPr>
        <w:autoSpaceDE w:val="0"/>
        <w:autoSpaceDN w:val="0"/>
        <w:adjustRightInd w:val="0"/>
        <w:spacing w:after="0" w:line="240" w:lineRule="auto"/>
        <w:rPr>
          <w:rFonts w:cstheme="minorHAnsi"/>
          <w:sz w:val="24"/>
          <w:szCs w:val="24"/>
        </w:rPr>
      </w:pPr>
    </w:p>
    <w:p w14:paraId="1345023A" w14:textId="77777777" w:rsidR="00040D8A" w:rsidRDefault="00040D8A" w:rsidP="00040D8A">
      <w:pPr>
        <w:spacing w:after="0" w:line="240" w:lineRule="auto"/>
        <w:rPr>
          <w:rFonts w:cstheme="minorHAnsi"/>
          <w:sz w:val="24"/>
          <w:szCs w:val="24"/>
        </w:rPr>
      </w:pPr>
      <w:r w:rsidRPr="009D5983">
        <w:rPr>
          <w:rFonts w:cstheme="minorHAnsi"/>
          <w:sz w:val="24"/>
          <w:szCs w:val="24"/>
        </w:rPr>
        <w:t>The UK Women’s Budget Group (WBG) is an independent network of leading academic researchers, policy experts and campaigners that analyses the gendered impact of economic policy on different groups of women and men</w:t>
      </w:r>
      <w:r>
        <w:rPr>
          <w:rFonts w:cstheme="minorHAnsi"/>
          <w:sz w:val="24"/>
          <w:szCs w:val="24"/>
        </w:rPr>
        <w:t xml:space="preserve"> and</w:t>
      </w:r>
      <w:r w:rsidRPr="009D5983">
        <w:rPr>
          <w:rFonts w:cstheme="minorHAnsi"/>
          <w:sz w:val="24"/>
          <w:szCs w:val="24"/>
        </w:rPr>
        <w:t xml:space="preserve"> promotes alternative</w:t>
      </w:r>
      <w:r>
        <w:rPr>
          <w:rFonts w:cstheme="minorHAnsi"/>
          <w:sz w:val="24"/>
          <w:szCs w:val="24"/>
        </w:rPr>
        <w:t xml:space="preserve"> policie</w:t>
      </w:r>
      <w:r w:rsidRPr="009D5983">
        <w:rPr>
          <w:rFonts w:cstheme="minorHAnsi"/>
          <w:sz w:val="24"/>
          <w:szCs w:val="24"/>
        </w:rPr>
        <w:t>s for a gender equal economy</w:t>
      </w:r>
      <w:r>
        <w:rPr>
          <w:rFonts w:cstheme="minorHAnsi"/>
          <w:sz w:val="24"/>
          <w:szCs w:val="24"/>
        </w:rPr>
        <w:t>.</w:t>
      </w:r>
      <w:r w:rsidRPr="009D5983">
        <w:rPr>
          <w:rFonts w:cstheme="minorHAnsi"/>
          <w:sz w:val="24"/>
          <w:szCs w:val="24"/>
        </w:rPr>
        <w:t xml:space="preserve"> </w:t>
      </w:r>
    </w:p>
    <w:p w14:paraId="2EF4E337" w14:textId="77777777" w:rsidR="00040D8A" w:rsidRDefault="00040D8A" w:rsidP="00040D8A">
      <w:pPr>
        <w:spacing w:after="0" w:line="240" w:lineRule="auto"/>
        <w:rPr>
          <w:rFonts w:cstheme="minorHAnsi"/>
          <w:sz w:val="24"/>
          <w:szCs w:val="24"/>
        </w:rPr>
      </w:pPr>
    </w:p>
    <w:p w14:paraId="1939CA2E" w14:textId="77777777" w:rsidR="00040D8A" w:rsidRDefault="001639A9" w:rsidP="00040D8A">
      <w:pPr>
        <w:spacing w:after="0" w:line="240" w:lineRule="auto"/>
        <w:rPr>
          <w:rFonts w:cstheme="minorHAnsi"/>
          <w:sz w:val="24"/>
          <w:szCs w:val="24"/>
        </w:rPr>
      </w:pPr>
      <w:r w:rsidRPr="00040D8A">
        <w:rPr>
          <w:rFonts w:cstheme="minorHAnsi"/>
          <w:sz w:val="24"/>
          <w:szCs w:val="24"/>
        </w:rPr>
        <w:t xml:space="preserve">WBG welcomes the opportunity to comment on the reform of capital gains tax </w:t>
      </w:r>
      <w:r w:rsidR="00174D69" w:rsidRPr="00040D8A">
        <w:rPr>
          <w:rFonts w:cstheme="minorHAnsi"/>
          <w:sz w:val="24"/>
          <w:szCs w:val="24"/>
        </w:rPr>
        <w:t>by the Office of Tax simplification</w:t>
      </w:r>
      <w:r w:rsidRPr="00040D8A">
        <w:rPr>
          <w:rFonts w:cstheme="minorHAnsi"/>
          <w:sz w:val="24"/>
          <w:szCs w:val="24"/>
        </w:rPr>
        <w:t xml:space="preserve">. </w:t>
      </w:r>
    </w:p>
    <w:p w14:paraId="0AFE55B0" w14:textId="77777777" w:rsidR="00040D8A" w:rsidRDefault="00040D8A" w:rsidP="00040D8A">
      <w:pPr>
        <w:spacing w:after="0" w:line="240" w:lineRule="auto"/>
        <w:rPr>
          <w:rFonts w:cstheme="minorHAnsi"/>
          <w:sz w:val="24"/>
          <w:szCs w:val="24"/>
        </w:rPr>
      </w:pPr>
    </w:p>
    <w:p w14:paraId="15DD86D6" w14:textId="41ED256E" w:rsidR="00174D69" w:rsidRPr="00040D8A" w:rsidRDefault="001639A9" w:rsidP="00040D8A">
      <w:pPr>
        <w:spacing w:after="0" w:line="240" w:lineRule="auto"/>
        <w:rPr>
          <w:rFonts w:cstheme="minorHAnsi"/>
          <w:sz w:val="24"/>
          <w:szCs w:val="24"/>
        </w:rPr>
      </w:pPr>
      <w:r w:rsidRPr="00040D8A">
        <w:rPr>
          <w:rFonts w:cstheme="minorHAnsi"/>
          <w:sz w:val="24"/>
          <w:szCs w:val="24"/>
        </w:rPr>
        <w:t>This submission provides high-level comments on the</w:t>
      </w:r>
      <w:r w:rsidR="00B25304" w:rsidRPr="00040D8A">
        <w:rPr>
          <w:rFonts w:cstheme="minorHAnsi"/>
          <w:sz w:val="24"/>
          <w:szCs w:val="24"/>
        </w:rPr>
        <w:t xml:space="preserve"> </w:t>
      </w:r>
      <w:r w:rsidRPr="00040D8A">
        <w:rPr>
          <w:rFonts w:cstheme="minorHAnsi"/>
          <w:sz w:val="24"/>
          <w:szCs w:val="24"/>
        </w:rPr>
        <w:t xml:space="preserve">principles of </w:t>
      </w:r>
      <w:r w:rsidR="00897D80" w:rsidRPr="00040D8A">
        <w:rPr>
          <w:rFonts w:cstheme="minorHAnsi"/>
          <w:sz w:val="24"/>
          <w:szCs w:val="24"/>
        </w:rPr>
        <w:t>C</w:t>
      </w:r>
      <w:r w:rsidR="00090CE5" w:rsidRPr="00040D8A">
        <w:rPr>
          <w:rFonts w:cstheme="minorHAnsi"/>
          <w:sz w:val="24"/>
          <w:szCs w:val="24"/>
        </w:rPr>
        <w:t>apital Gains Tax</w:t>
      </w:r>
      <w:r w:rsidR="00F137B6" w:rsidRPr="00040D8A">
        <w:rPr>
          <w:rFonts w:cstheme="minorHAnsi"/>
          <w:sz w:val="24"/>
          <w:szCs w:val="24"/>
        </w:rPr>
        <w:t xml:space="preserve"> (CGT)</w:t>
      </w:r>
      <w:r w:rsidR="00A70C25">
        <w:rPr>
          <w:rFonts w:cstheme="minorHAnsi"/>
          <w:sz w:val="24"/>
          <w:szCs w:val="24"/>
        </w:rPr>
        <w:t xml:space="preserve"> building on previous work on </w:t>
      </w:r>
      <w:hyperlink r:id="rId11" w:history="1">
        <w:r w:rsidR="00A70C25" w:rsidRPr="00A70C25">
          <w:rPr>
            <w:rStyle w:val="Hyperlink"/>
            <w:rFonts w:cstheme="minorHAnsi"/>
            <w:sz w:val="24"/>
            <w:szCs w:val="24"/>
          </w:rPr>
          <w:t>gender</w:t>
        </w:r>
        <w:r w:rsidR="00A70C25">
          <w:rPr>
            <w:rStyle w:val="Hyperlink"/>
            <w:rFonts w:cstheme="minorHAnsi"/>
            <w:sz w:val="24"/>
            <w:szCs w:val="24"/>
          </w:rPr>
          <w:t xml:space="preserve">, </w:t>
        </w:r>
        <w:proofErr w:type="gramStart"/>
        <w:r w:rsidR="00A70C25">
          <w:rPr>
            <w:rStyle w:val="Hyperlink"/>
            <w:rFonts w:cstheme="minorHAnsi"/>
            <w:sz w:val="24"/>
            <w:szCs w:val="24"/>
          </w:rPr>
          <w:t>equality</w:t>
        </w:r>
        <w:proofErr w:type="gramEnd"/>
        <w:r w:rsidR="00A70C25" w:rsidRPr="00A70C25">
          <w:rPr>
            <w:rStyle w:val="Hyperlink"/>
            <w:rFonts w:cstheme="minorHAnsi"/>
            <w:sz w:val="24"/>
            <w:szCs w:val="24"/>
          </w:rPr>
          <w:t xml:space="preserve"> and taxation</w:t>
        </w:r>
      </w:hyperlink>
      <w:r w:rsidR="00A70C25">
        <w:rPr>
          <w:rFonts w:cstheme="minorHAnsi"/>
          <w:sz w:val="24"/>
          <w:szCs w:val="24"/>
        </w:rPr>
        <w:t xml:space="preserve"> by WBG.</w:t>
      </w:r>
    </w:p>
    <w:p w14:paraId="4FC0C508" w14:textId="77777777" w:rsidR="00174D69" w:rsidRPr="00040D8A" w:rsidRDefault="00174D69" w:rsidP="00040D8A">
      <w:pPr>
        <w:spacing w:after="0" w:line="240" w:lineRule="auto"/>
        <w:rPr>
          <w:rFonts w:cstheme="minorHAnsi"/>
          <w:sz w:val="24"/>
          <w:szCs w:val="24"/>
        </w:rPr>
      </w:pPr>
    </w:p>
    <w:p w14:paraId="78501AAE" w14:textId="17C50A69" w:rsidR="00BD0801" w:rsidRPr="00040D8A" w:rsidRDefault="00174D69" w:rsidP="00040D8A">
      <w:pPr>
        <w:spacing w:after="0" w:line="240" w:lineRule="auto"/>
        <w:rPr>
          <w:rFonts w:cstheme="minorHAnsi"/>
          <w:sz w:val="24"/>
          <w:szCs w:val="24"/>
        </w:rPr>
      </w:pPr>
      <w:r w:rsidRPr="00040D8A">
        <w:rPr>
          <w:rFonts w:cstheme="minorHAnsi"/>
          <w:sz w:val="24"/>
          <w:szCs w:val="24"/>
        </w:rPr>
        <w:t xml:space="preserve">CGT </w:t>
      </w:r>
      <w:r w:rsidR="00897D80" w:rsidRPr="00040D8A">
        <w:rPr>
          <w:rFonts w:cstheme="minorHAnsi"/>
          <w:sz w:val="24"/>
          <w:szCs w:val="24"/>
        </w:rPr>
        <w:t>need</w:t>
      </w:r>
      <w:r w:rsidR="00F137B6" w:rsidRPr="00040D8A">
        <w:rPr>
          <w:rFonts w:cstheme="minorHAnsi"/>
          <w:sz w:val="24"/>
          <w:szCs w:val="24"/>
        </w:rPr>
        <w:t>s</w:t>
      </w:r>
      <w:r w:rsidR="00897D80" w:rsidRPr="00040D8A">
        <w:rPr>
          <w:rFonts w:cstheme="minorHAnsi"/>
          <w:sz w:val="24"/>
          <w:szCs w:val="24"/>
        </w:rPr>
        <w:t xml:space="preserve"> to be r</w:t>
      </w:r>
      <w:r w:rsidR="00090CE5" w:rsidRPr="00040D8A">
        <w:rPr>
          <w:rFonts w:cstheme="minorHAnsi"/>
          <w:sz w:val="24"/>
          <w:szCs w:val="24"/>
        </w:rPr>
        <w:t>e</w:t>
      </w:r>
      <w:r w:rsidR="00897D80" w:rsidRPr="00040D8A">
        <w:rPr>
          <w:rFonts w:cstheme="minorHAnsi"/>
          <w:sz w:val="24"/>
          <w:szCs w:val="24"/>
        </w:rPr>
        <w:t>fo</w:t>
      </w:r>
      <w:r w:rsidR="00090CE5" w:rsidRPr="00040D8A">
        <w:rPr>
          <w:rFonts w:cstheme="minorHAnsi"/>
          <w:sz w:val="24"/>
          <w:szCs w:val="24"/>
        </w:rPr>
        <w:t>r</w:t>
      </w:r>
      <w:r w:rsidR="00897D80" w:rsidRPr="00040D8A">
        <w:rPr>
          <w:rFonts w:cstheme="minorHAnsi"/>
          <w:sz w:val="24"/>
          <w:szCs w:val="24"/>
        </w:rPr>
        <w:t xml:space="preserve">med so that it fulfils its </w:t>
      </w:r>
      <w:r w:rsidR="00B971D8" w:rsidRPr="00040D8A">
        <w:rPr>
          <w:rFonts w:cstheme="minorHAnsi"/>
          <w:sz w:val="24"/>
          <w:szCs w:val="24"/>
        </w:rPr>
        <w:t>original</w:t>
      </w:r>
      <w:r w:rsidR="00897D80" w:rsidRPr="00040D8A">
        <w:rPr>
          <w:rFonts w:cstheme="minorHAnsi"/>
          <w:sz w:val="24"/>
          <w:szCs w:val="24"/>
        </w:rPr>
        <w:t xml:space="preserve"> purposes of:</w:t>
      </w:r>
    </w:p>
    <w:p w14:paraId="0A824F9A" w14:textId="22EF4276" w:rsidR="00897D80" w:rsidRPr="00040D8A" w:rsidRDefault="00897D80" w:rsidP="00040D8A">
      <w:pPr>
        <w:pStyle w:val="ListParagraph"/>
        <w:numPr>
          <w:ilvl w:val="0"/>
          <w:numId w:val="4"/>
        </w:numPr>
        <w:spacing w:after="0" w:line="240" w:lineRule="auto"/>
        <w:rPr>
          <w:rFonts w:cstheme="minorHAnsi"/>
          <w:sz w:val="24"/>
          <w:szCs w:val="24"/>
        </w:rPr>
      </w:pPr>
      <w:r w:rsidRPr="00040D8A">
        <w:rPr>
          <w:rFonts w:cstheme="minorHAnsi"/>
          <w:sz w:val="24"/>
          <w:szCs w:val="24"/>
        </w:rPr>
        <w:t>Taxing capital gains in a similar way to income</w:t>
      </w:r>
      <w:r w:rsidR="00B971D8" w:rsidRPr="00040D8A">
        <w:rPr>
          <w:rFonts w:cstheme="minorHAnsi"/>
          <w:sz w:val="24"/>
          <w:szCs w:val="24"/>
        </w:rPr>
        <w:t>, since both confer much the same kind of benefit</w:t>
      </w:r>
    </w:p>
    <w:p w14:paraId="52A88C55" w14:textId="4E0CF517" w:rsidR="00897D80" w:rsidRPr="00040D8A" w:rsidRDefault="00897D80" w:rsidP="00040D8A">
      <w:pPr>
        <w:pStyle w:val="ListParagraph"/>
        <w:numPr>
          <w:ilvl w:val="0"/>
          <w:numId w:val="4"/>
        </w:numPr>
        <w:spacing w:after="0" w:line="240" w:lineRule="auto"/>
        <w:rPr>
          <w:rFonts w:cstheme="minorHAnsi"/>
          <w:sz w:val="24"/>
          <w:szCs w:val="24"/>
        </w:rPr>
      </w:pPr>
      <w:r w:rsidRPr="00040D8A">
        <w:rPr>
          <w:rFonts w:cstheme="minorHAnsi"/>
          <w:sz w:val="24"/>
          <w:szCs w:val="24"/>
        </w:rPr>
        <w:t xml:space="preserve">Being fair </w:t>
      </w:r>
      <w:r w:rsidR="00B971D8" w:rsidRPr="00040D8A">
        <w:rPr>
          <w:rFonts w:cstheme="minorHAnsi"/>
          <w:sz w:val="24"/>
          <w:szCs w:val="24"/>
        </w:rPr>
        <w:t xml:space="preserve">to those earning incomes in other ways and contributing to raising revenue progressively </w:t>
      </w:r>
    </w:p>
    <w:p w14:paraId="48C288E2" w14:textId="0CFECC0B" w:rsidR="00897D80" w:rsidRPr="00040D8A" w:rsidRDefault="00B30064" w:rsidP="00040D8A">
      <w:pPr>
        <w:pStyle w:val="ListParagraph"/>
        <w:numPr>
          <w:ilvl w:val="0"/>
          <w:numId w:val="4"/>
        </w:numPr>
        <w:spacing w:after="0" w:line="240" w:lineRule="auto"/>
        <w:rPr>
          <w:rFonts w:cstheme="minorHAnsi"/>
          <w:sz w:val="24"/>
          <w:szCs w:val="24"/>
        </w:rPr>
      </w:pPr>
      <w:r w:rsidRPr="00040D8A">
        <w:rPr>
          <w:rFonts w:cstheme="minorHAnsi"/>
          <w:sz w:val="24"/>
          <w:szCs w:val="24"/>
        </w:rPr>
        <w:t xml:space="preserve">Reducing the scope for </w:t>
      </w:r>
      <w:r w:rsidR="00897D80" w:rsidRPr="00040D8A">
        <w:rPr>
          <w:rFonts w:cstheme="minorHAnsi"/>
          <w:sz w:val="24"/>
          <w:szCs w:val="24"/>
        </w:rPr>
        <w:t>tax avoidance through exploiting the different tax treatment of capital gains and other forms of “income”.</w:t>
      </w:r>
    </w:p>
    <w:p w14:paraId="5EB8DAB2" w14:textId="74AAD739" w:rsidR="00897D80" w:rsidRPr="00040D8A" w:rsidRDefault="00897D80" w:rsidP="00040D8A">
      <w:pPr>
        <w:spacing w:after="0" w:line="240" w:lineRule="auto"/>
        <w:rPr>
          <w:rFonts w:cstheme="minorHAnsi"/>
          <w:sz w:val="24"/>
          <w:szCs w:val="24"/>
        </w:rPr>
      </w:pPr>
    </w:p>
    <w:p w14:paraId="590F8983" w14:textId="1A0CB194" w:rsidR="00897D80" w:rsidRPr="00040D8A" w:rsidRDefault="00897D80" w:rsidP="00040D8A">
      <w:pPr>
        <w:spacing w:after="0" w:line="240" w:lineRule="auto"/>
        <w:rPr>
          <w:rFonts w:cstheme="minorHAnsi"/>
          <w:sz w:val="24"/>
          <w:szCs w:val="24"/>
        </w:rPr>
      </w:pPr>
      <w:r w:rsidRPr="00040D8A">
        <w:rPr>
          <w:rFonts w:cstheme="minorHAnsi"/>
          <w:sz w:val="24"/>
          <w:szCs w:val="24"/>
        </w:rPr>
        <w:t>To do this</w:t>
      </w:r>
      <w:r w:rsidR="00C42149" w:rsidRPr="00040D8A">
        <w:rPr>
          <w:rFonts w:cstheme="minorHAnsi"/>
          <w:sz w:val="24"/>
          <w:szCs w:val="24"/>
        </w:rPr>
        <w:t xml:space="preserve"> </w:t>
      </w:r>
      <w:r w:rsidR="00174D69" w:rsidRPr="00040D8A">
        <w:rPr>
          <w:rFonts w:cstheme="minorHAnsi"/>
          <w:sz w:val="24"/>
          <w:szCs w:val="24"/>
        </w:rPr>
        <w:t>c</w:t>
      </w:r>
      <w:r w:rsidR="00C42149" w:rsidRPr="00040D8A">
        <w:rPr>
          <w:rFonts w:cstheme="minorHAnsi"/>
          <w:sz w:val="24"/>
          <w:szCs w:val="24"/>
        </w:rPr>
        <w:t xml:space="preserve">apital gains need to be taxed </w:t>
      </w:r>
      <w:r w:rsidR="00453E23" w:rsidRPr="00040D8A">
        <w:rPr>
          <w:rFonts w:cstheme="minorHAnsi"/>
          <w:sz w:val="24"/>
          <w:szCs w:val="24"/>
        </w:rPr>
        <w:t xml:space="preserve">similarly to </w:t>
      </w:r>
      <w:r w:rsidR="00C42149" w:rsidRPr="00040D8A">
        <w:rPr>
          <w:rFonts w:cstheme="minorHAnsi"/>
          <w:sz w:val="24"/>
          <w:szCs w:val="24"/>
        </w:rPr>
        <w:t>income</w:t>
      </w:r>
      <w:r w:rsidRPr="00040D8A">
        <w:rPr>
          <w:rFonts w:cstheme="minorHAnsi"/>
          <w:sz w:val="24"/>
          <w:szCs w:val="24"/>
        </w:rPr>
        <w:t>:</w:t>
      </w:r>
    </w:p>
    <w:p w14:paraId="73D6D674" w14:textId="6B17BC03" w:rsidR="00B971D8" w:rsidRPr="00040D8A" w:rsidRDefault="00B971D8" w:rsidP="00040D8A">
      <w:pPr>
        <w:pStyle w:val="ListParagraph"/>
        <w:numPr>
          <w:ilvl w:val="0"/>
          <w:numId w:val="5"/>
        </w:numPr>
        <w:spacing w:after="0" w:line="240" w:lineRule="auto"/>
        <w:rPr>
          <w:rFonts w:cstheme="minorHAnsi"/>
          <w:sz w:val="24"/>
          <w:szCs w:val="24"/>
        </w:rPr>
      </w:pPr>
      <w:r w:rsidRPr="00040D8A">
        <w:rPr>
          <w:rFonts w:cstheme="minorHAnsi"/>
          <w:sz w:val="24"/>
          <w:szCs w:val="24"/>
        </w:rPr>
        <w:t>R</w:t>
      </w:r>
      <w:r w:rsidR="00897D80" w:rsidRPr="00040D8A">
        <w:rPr>
          <w:rFonts w:cstheme="minorHAnsi"/>
          <w:sz w:val="24"/>
          <w:szCs w:val="24"/>
        </w:rPr>
        <w:t xml:space="preserve">ates need to be </w:t>
      </w:r>
      <w:r w:rsidR="006E13BA" w:rsidRPr="00040D8A">
        <w:rPr>
          <w:rFonts w:cstheme="minorHAnsi"/>
          <w:sz w:val="24"/>
          <w:szCs w:val="24"/>
        </w:rPr>
        <w:t>equalised,</w:t>
      </w:r>
      <w:r w:rsidR="00897D80" w:rsidRPr="00040D8A">
        <w:rPr>
          <w:rFonts w:cstheme="minorHAnsi"/>
          <w:sz w:val="24"/>
          <w:szCs w:val="24"/>
        </w:rPr>
        <w:t xml:space="preserve"> so that real capital </w:t>
      </w:r>
      <w:r w:rsidRPr="00040D8A">
        <w:rPr>
          <w:rFonts w:cstheme="minorHAnsi"/>
          <w:sz w:val="24"/>
          <w:szCs w:val="24"/>
        </w:rPr>
        <w:t>gains</w:t>
      </w:r>
      <w:r w:rsidR="00897D80" w:rsidRPr="00040D8A">
        <w:rPr>
          <w:rFonts w:cstheme="minorHAnsi"/>
          <w:sz w:val="24"/>
          <w:szCs w:val="24"/>
        </w:rPr>
        <w:t xml:space="preserve"> are taxed at the same </w:t>
      </w:r>
      <w:r w:rsidRPr="00040D8A">
        <w:rPr>
          <w:rFonts w:cstheme="minorHAnsi"/>
          <w:sz w:val="24"/>
          <w:szCs w:val="24"/>
        </w:rPr>
        <w:t>rat</w:t>
      </w:r>
      <w:r w:rsidR="00897D80" w:rsidRPr="00040D8A">
        <w:rPr>
          <w:rFonts w:cstheme="minorHAnsi"/>
          <w:sz w:val="24"/>
          <w:szCs w:val="24"/>
        </w:rPr>
        <w:t xml:space="preserve">e </w:t>
      </w:r>
      <w:r w:rsidR="001411EB" w:rsidRPr="00040D8A">
        <w:rPr>
          <w:rFonts w:cstheme="minorHAnsi"/>
          <w:sz w:val="24"/>
          <w:szCs w:val="24"/>
        </w:rPr>
        <w:t xml:space="preserve">as income </w:t>
      </w:r>
      <w:proofErr w:type="gramStart"/>
      <w:r w:rsidR="00897D80" w:rsidRPr="00040D8A">
        <w:rPr>
          <w:rFonts w:cstheme="minorHAnsi"/>
          <w:sz w:val="24"/>
          <w:szCs w:val="24"/>
        </w:rPr>
        <w:t>e.g.</w:t>
      </w:r>
      <w:proofErr w:type="gramEnd"/>
      <w:r w:rsidR="00897D80" w:rsidRPr="00040D8A">
        <w:rPr>
          <w:rFonts w:cstheme="minorHAnsi"/>
          <w:sz w:val="24"/>
          <w:szCs w:val="24"/>
        </w:rPr>
        <w:t xml:space="preserve"> an in</w:t>
      </w:r>
      <w:r w:rsidRPr="00040D8A">
        <w:rPr>
          <w:rFonts w:cstheme="minorHAnsi"/>
          <w:sz w:val="24"/>
          <w:szCs w:val="24"/>
        </w:rPr>
        <w:t>dividual’s</w:t>
      </w:r>
      <w:r w:rsidR="00897D80" w:rsidRPr="00040D8A">
        <w:rPr>
          <w:rFonts w:cstheme="minorHAnsi"/>
          <w:sz w:val="24"/>
          <w:szCs w:val="24"/>
        </w:rPr>
        <w:t xml:space="preserve"> current marginal income tax rates</w:t>
      </w:r>
      <w:r w:rsidR="00BB2755" w:rsidRPr="00040D8A">
        <w:rPr>
          <w:rFonts w:cstheme="minorHAnsi"/>
          <w:sz w:val="24"/>
          <w:szCs w:val="24"/>
        </w:rPr>
        <w:t>. Having a lower rate for CGT</w:t>
      </w:r>
      <w:r w:rsidR="00BB2755" w:rsidRPr="00040D8A">
        <w:rPr>
          <w:rFonts w:eastAsia="Times New Roman" w:cstheme="minorHAnsi"/>
          <w:sz w:val="24"/>
          <w:szCs w:val="24"/>
          <w:lang w:eastAsia="en-GB"/>
        </w:rPr>
        <w:t xml:space="preserve"> entrenches inequality between the </w:t>
      </w:r>
      <w:r w:rsidRPr="00040D8A">
        <w:rPr>
          <w:rFonts w:eastAsia="Times New Roman" w:cstheme="minorHAnsi"/>
          <w:sz w:val="24"/>
          <w:szCs w:val="24"/>
          <w:lang w:eastAsia="en-GB"/>
        </w:rPr>
        <w:t xml:space="preserve">minority </w:t>
      </w:r>
      <w:r w:rsidR="00BB2755" w:rsidRPr="00040D8A">
        <w:rPr>
          <w:rFonts w:eastAsia="Times New Roman" w:cstheme="minorHAnsi"/>
          <w:sz w:val="24"/>
          <w:szCs w:val="24"/>
          <w:lang w:eastAsia="en-GB"/>
        </w:rPr>
        <w:t>who own capital</w:t>
      </w:r>
      <w:r w:rsidR="001411EB" w:rsidRPr="00040D8A">
        <w:rPr>
          <w:rFonts w:eastAsia="Times New Roman" w:cstheme="minorHAnsi"/>
          <w:sz w:val="24"/>
          <w:szCs w:val="24"/>
          <w:lang w:eastAsia="en-GB"/>
        </w:rPr>
        <w:t xml:space="preserve">, who </w:t>
      </w:r>
      <w:r w:rsidR="00F137B6" w:rsidRPr="00040D8A">
        <w:rPr>
          <w:rFonts w:eastAsia="Times New Roman" w:cstheme="minorHAnsi"/>
          <w:sz w:val="24"/>
          <w:szCs w:val="24"/>
          <w:lang w:eastAsia="en-GB"/>
        </w:rPr>
        <w:t>also</w:t>
      </w:r>
      <w:r w:rsidR="001411EB" w:rsidRPr="00040D8A">
        <w:rPr>
          <w:rFonts w:eastAsia="Times New Roman" w:cstheme="minorHAnsi"/>
          <w:sz w:val="24"/>
          <w:szCs w:val="24"/>
          <w:lang w:eastAsia="en-GB"/>
        </w:rPr>
        <w:t xml:space="preserve"> on </w:t>
      </w:r>
      <w:r w:rsidR="00F137B6" w:rsidRPr="00040D8A">
        <w:rPr>
          <w:rFonts w:eastAsia="Times New Roman" w:cstheme="minorHAnsi"/>
          <w:sz w:val="24"/>
          <w:szCs w:val="24"/>
          <w:lang w:eastAsia="en-GB"/>
        </w:rPr>
        <w:t xml:space="preserve">average have higher </w:t>
      </w:r>
      <w:r w:rsidR="005B3CF2" w:rsidRPr="00040D8A">
        <w:rPr>
          <w:rFonts w:eastAsia="Times New Roman" w:cstheme="minorHAnsi"/>
          <w:sz w:val="24"/>
          <w:szCs w:val="24"/>
          <w:lang w:eastAsia="en-GB"/>
        </w:rPr>
        <w:t>incomes, and</w:t>
      </w:r>
      <w:r w:rsidR="00BB2755" w:rsidRPr="00040D8A">
        <w:rPr>
          <w:rFonts w:eastAsia="Times New Roman" w:cstheme="minorHAnsi"/>
          <w:sz w:val="24"/>
          <w:szCs w:val="24"/>
          <w:lang w:eastAsia="en-GB"/>
        </w:rPr>
        <w:t xml:space="preserve"> th</w:t>
      </w:r>
      <w:r w:rsidRPr="00040D8A">
        <w:rPr>
          <w:rFonts w:eastAsia="Times New Roman" w:cstheme="minorHAnsi"/>
          <w:sz w:val="24"/>
          <w:szCs w:val="24"/>
          <w:lang w:eastAsia="en-GB"/>
        </w:rPr>
        <w:t>e majority</w:t>
      </w:r>
      <w:r w:rsidR="00BB2755" w:rsidRPr="00040D8A">
        <w:rPr>
          <w:rFonts w:eastAsia="Times New Roman" w:cstheme="minorHAnsi"/>
          <w:sz w:val="24"/>
          <w:szCs w:val="24"/>
          <w:lang w:eastAsia="en-GB"/>
        </w:rPr>
        <w:t xml:space="preserve"> who do not </w:t>
      </w:r>
    </w:p>
    <w:p w14:paraId="34F4DA4F" w14:textId="2763C08E" w:rsidR="00897D80" w:rsidRPr="00040D8A" w:rsidRDefault="00B971D8" w:rsidP="00040D8A">
      <w:pPr>
        <w:pStyle w:val="ListParagraph"/>
        <w:numPr>
          <w:ilvl w:val="0"/>
          <w:numId w:val="5"/>
        </w:numPr>
        <w:spacing w:after="0" w:line="240" w:lineRule="auto"/>
        <w:rPr>
          <w:rFonts w:cstheme="minorHAnsi"/>
          <w:sz w:val="24"/>
          <w:szCs w:val="24"/>
        </w:rPr>
      </w:pPr>
      <w:r w:rsidRPr="00040D8A">
        <w:rPr>
          <w:rFonts w:cstheme="minorHAnsi"/>
          <w:sz w:val="24"/>
          <w:szCs w:val="24"/>
        </w:rPr>
        <w:t>The a</w:t>
      </w:r>
      <w:r w:rsidR="00E85C06" w:rsidRPr="00040D8A">
        <w:rPr>
          <w:rFonts w:cstheme="minorHAnsi"/>
          <w:sz w:val="24"/>
          <w:szCs w:val="24"/>
        </w:rPr>
        <w:t>nnual exempt amount should be greatly reduced or abolished</w:t>
      </w:r>
      <w:r w:rsidRPr="00040D8A">
        <w:rPr>
          <w:rFonts w:cstheme="minorHAnsi"/>
          <w:sz w:val="24"/>
          <w:szCs w:val="24"/>
        </w:rPr>
        <w:t>; everyone already receives a personal tax allowance, which could be used against either capital</w:t>
      </w:r>
      <w:r w:rsidR="00B27404">
        <w:rPr>
          <w:rFonts w:cstheme="minorHAnsi"/>
          <w:sz w:val="24"/>
          <w:szCs w:val="24"/>
        </w:rPr>
        <w:t xml:space="preserve"> or income</w:t>
      </w:r>
      <w:r w:rsidRPr="00040D8A">
        <w:rPr>
          <w:rFonts w:cstheme="minorHAnsi"/>
          <w:sz w:val="24"/>
          <w:szCs w:val="24"/>
        </w:rPr>
        <w:t>.</w:t>
      </w:r>
    </w:p>
    <w:p w14:paraId="19D211E7" w14:textId="0F3FAADD" w:rsidR="00897D80" w:rsidRPr="00040D8A" w:rsidRDefault="00B971D8" w:rsidP="00040D8A">
      <w:pPr>
        <w:pStyle w:val="ListParagraph"/>
        <w:numPr>
          <w:ilvl w:val="0"/>
          <w:numId w:val="5"/>
        </w:numPr>
        <w:spacing w:after="0" w:line="240" w:lineRule="auto"/>
        <w:rPr>
          <w:rFonts w:cstheme="minorHAnsi"/>
          <w:sz w:val="24"/>
          <w:szCs w:val="24"/>
        </w:rPr>
      </w:pPr>
      <w:r w:rsidRPr="00040D8A">
        <w:rPr>
          <w:rFonts w:cstheme="minorHAnsi"/>
          <w:sz w:val="24"/>
          <w:szCs w:val="24"/>
        </w:rPr>
        <w:t>V</w:t>
      </w:r>
      <w:r w:rsidR="00897D80" w:rsidRPr="00040D8A">
        <w:rPr>
          <w:rFonts w:cstheme="minorHAnsi"/>
          <w:sz w:val="24"/>
          <w:szCs w:val="24"/>
        </w:rPr>
        <w:t>arious</w:t>
      </w:r>
      <w:r w:rsidRPr="00040D8A">
        <w:rPr>
          <w:rFonts w:cstheme="minorHAnsi"/>
          <w:sz w:val="24"/>
          <w:szCs w:val="24"/>
        </w:rPr>
        <w:t xml:space="preserve"> </w:t>
      </w:r>
      <w:r w:rsidR="00897D80" w:rsidRPr="00040D8A">
        <w:rPr>
          <w:rFonts w:cstheme="minorHAnsi"/>
          <w:sz w:val="24"/>
          <w:szCs w:val="24"/>
        </w:rPr>
        <w:t>other allowances sh</w:t>
      </w:r>
      <w:r w:rsidRPr="00040D8A">
        <w:rPr>
          <w:rFonts w:cstheme="minorHAnsi"/>
          <w:sz w:val="24"/>
          <w:szCs w:val="24"/>
        </w:rPr>
        <w:t>o</w:t>
      </w:r>
      <w:r w:rsidR="00897D80" w:rsidRPr="00040D8A">
        <w:rPr>
          <w:rFonts w:cstheme="minorHAnsi"/>
          <w:sz w:val="24"/>
          <w:szCs w:val="24"/>
        </w:rPr>
        <w:t xml:space="preserve">uld be </w:t>
      </w:r>
      <w:r w:rsidR="00BE5152" w:rsidRPr="00040D8A">
        <w:rPr>
          <w:rFonts w:cstheme="minorHAnsi"/>
          <w:sz w:val="24"/>
          <w:szCs w:val="24"/>
        </w:rPr>
        <w:t xml:space="preserve">completely </w:t>
      </w:r>
      <w:r w:rsidR="00897D80" w:rsidRPr="00040D8A">
        <w:rPr>
          <w:rFonts w:cstheme="minorHAnsi"/>
          <w:sz w:val="24"/>
          <w:szCs w:val="24"/>
        </w:rPr>
        <w:t xml:space="preserve">abolished, notably </w:t>
      </w:r>
      <w:r w:rsidRPr="00040D8A">
        <w:rPr>
          <w:rFonts w:cstheme="minorHAnsi"/>
          <w:sz w:val="24"/>
          <w:szCs w:val="24"/>
        </w:rPr>
        <w:t>Entrepreneurs’</w:t>
      </w:r>
      <w:r w:rsidR="00897D80" w:rsidRPr="00040D8A">
        <w:rPr>
          <w:rFonts w:cstheme="minorHAnsi"/>
          <w:sz w:val="24"/>
          <w:szCs w:val="24"/>
        </w:rPr>
        <w:t xml:space="preserve"> </w:t>
      </w:r>
      <w:r w:rsidRPr="00040D8A">
        <w:rPr>
          <w:rFonts w:cstheme="minorHAnsi"/>
          <w:sz w:val="24"/>
          <w:szCs w:val="24"/>
        </w:rPr>
        <w:t>R</w:t>
      </w:r>
      <w:r w:rsidR="00897D80" w:rsidRPr="00040D8A">
        <w:rPr>
          <w:rFonts w:cstheme="minorHAnsi"/>
          <w:sz w:val="24"/>
          <w:szCs w:val="24"/>
        </w:rPr>
        <w:t>elief</w:t>
      </w:r>
      <w:r w:rsidR="00BB2755" w:rsidRPr="00040D8A">
        <w:rPr>
          <w:rFonts w:eastAsia="Times New Roman" w:cstheme="minorHAnsi"/>
          <w:sz w:val="24"/>
          <w:szCs w:val="24"/>
          <w:lang w:eastAsia="en-GB"/>
        </w:rPr>
        <w:t>, f</w:t>
      </w:r>
      <w:r w:rsidRPr="00040D8A">
        <w:rPr>
          <w:rFonts w:eastAsia="Times New Roman" w:cstheme="minorHAnsi"/>
          <w:sz w:val="24"/>
          <w:szCs w:val="24"/>
          <w:lang w:eastAsia="en-GB"/>
        </w:rPr>
        <w:t>o</w:t>
      </w:r>
      <w:r w:rsidR="00BB2755" w:rsidRPr="00040D8A">
        <w:rPr>
          <w:rFonts w:eastAsia="Times New Roman" w:cstheme="minorHAnsi"/>
          <w:sz w:val="24"/>
          <w:szCs w:val="24"/>
          <w:lang w:eastAsia="en-GB"/>
        </w:rPr>
        <w:t>r which th</w:t>
      </w:r>
      <w:r w:rsidR="006E13BA" w:rsidRPr="00040D8A">
        <w:rPr>
          <w:rFonts w:eastAsia="Times New Roman" w:cstheme="minorHAnsi"/>
          <w:sz w:val="24"/>
          <w:szCs w:val="24"/>
          <w:lang w:eastAsia="en-GB"/>
        </w:rPr>
        <w:t>e</w:t>
      </w:r>
      <w:r w:rsidR="00BB2755" w:rsidRPr="00040D8A">
        <w:rPr>
          <w:rFonts w:eastAsia="Times New Roman" w:cstheme="minorHAnsi"/>
          <w:sz w:val="24"/>
          <w:szCs w:val="24"/>
          <w:lang w:eastAsia="en-GB"/>
        </w:rPr>
        <w:t>re is very little evidence that it stimulates entrepreneurial activity</w:t>
      </w:r>
      <w:r w:rsidR="00BE5152" w:rsidRPr="00040D8A">
        <w:rPr>
          <w:rFonts w:eastAsia="Times New Roman" w:cstheme="minorHAnsi"/>
          <w:sz w:val="24"/>
          <w:szCs w:val="24"/>
          <w:lang w:eastAsia="en-GB"/>
        </w:rPr>
        <w:t xml:space="preserve"> and </w:t>
      </w:r>
      <w:r w:rsidR="003D665E" w:rsidRPr="00040D8A">
        <w:rPr>
          <w:rFonts w:eastAsia="Times New Roman" w:cstheme="minorHAnsi"/>
          <w:sz w:val="24"/>
          <w:szCs w:val="24"/>
          <w:lang w:eastAsia="en-GB"/>
        </w:rPr>
        <w:t>could raise £90bn over five years</w:t>
      </w:r>
      <w:r w:rsidR="00683182" w:rsidRPr="00040D8A">
        <w:rPr>
          <w:rStyle w:val="FootnoteReference"/>
          <w:rFonts w:eastAsia="Times New Roman" w:cstheme="minorHAnsi"/>
          <w:sz w:val="24"/>
          <w:szCs w:val="24"/>
          <w:lang w:eastAsia="en-GB"/>
        </w:rPr>
        <w:footnoteReference w:id="1"/>
      </w:r>
    </w:p>
    <w:p w14:paraId="434C66D9" w14:textId="77479848" w:rsidR="00B05343" w:rsidRPr="00040D8A" w:rsidRDefault="006E13BA" w:rsidP="00040D8A">
      <w:pPr>
        <w:pStyle w:val="ListParagraph"/>
        <w:numPr>
          <w:ilvl w:val="0"/>
          <w:numId w:val="5"/>
        </w:numPr>
        <w:spacing w:after="0" w:line="240" w:lineRule="auto"/>
        <w:rPr>
          <w:rFonts w:cstheme="minorHAnsi"/>
          <w:sz w:val="24"/>
          <w:szCs w:val="24"/>
        </w:rPr>
      </w:pPr>
      <w:r w:rsidRPr="00040D8A">
        <w:rPr>
          <w:rFonts w:cstheme="minorHAnsi"/>
          <w:sz w:val="24"/>
          <w:szCs w:val="24"/>
        </w:rPr>
        <w:t xml:space="preserve">The </w:t>
      </w:r>
      <w:r w:rsidR="00B971D8" w:rsidRPr="00040D8A">
        <w:rPr>
          <w:rFonts w:cstheme="minorHAnsi"/>
          <w:sz w:val="24"/>
          <w:szCs w:val="24"/>
        </w:rPr>
        <w:t xml:space="preserve">principles </w:t>
      </w:r>
      <w:r w:rsidRPr="00040D8A">
        <w:rPr>
          <w:rFonts w:cstheme="minorHAnsi"/>
          <w:sz w:val="24"/>
          <w:szCs w:val="24"/>
        </w:rPr>
        <w:t>of</w:t>
      </w:r>
      <w:r w:rsidR="00B971D8" w:rsidRPr="00040D8A">
        <w:rPr>
          <w:rFonts w:cstheme="minorHAnsi"/>
          <w:sz w:val="24"/>
          <w:szCs w:val="24"/>
        </w:rPr>
        <w:t xml:space="preserve"> </w:t>
      </w:r>
      <w:r w:rsidR="008E703B" w:rsidRPr="00040D8A">
        <w:rPr>
          <w:rFonts w:cstheme="minorHAnsi"/>
          <w:sz w:val="24"/>
          <w:szCs w:val="24"/>
        </w:rPr>
        <w:t>i</w:t>
      </w:r>
      <w:r w:rsidRPr="00040D8A">
        <w:rPr>
          <w:rFonts w:cstheme="minorHAnsi"/>
          <w:sz w:val="24"/>
          <w:szCs w:val="24"/>
        </w:rPr>
        <w:t>ndependent</w:t>
      </w:r>
      <w:r w:rsidR="00B971D8" w:rsidRPr="00040D8A">
        <w:rPr>
          <w:rFonts w:cstheme="minorHAnsi"/>
          <w:sz w:val="24"/>
          <w:szCs w:val="24"/>
        </w:rPr>
        <w:t xml:space="preserve"> taxation </w:t>
      </w:r>
      <w:r w:rsidRPr="00040D8A">
        <w:rPr>
          <w:rFonts w:cstheme="minorHAnsi"/>
          <w:sz w:val="24"/>
          <w:szCs w:val="24"/>
        </w:rPr>
        <w:t xml:space="preserve">should be </w:t>
      </w:r>
      <w:r w:rsidR="00B971D8" w:rsidRPr="00040D8A">
        <w:rPr>
          <w:rFonts w:cstheme="minorHAnsi"/>
          <w:sz w:val="24"/>
          <w:szCs w:val="24"/>
        </w:rPr>
        <w:t xml:space="preserve">applied to CGT </w:t>
      </w:r>
      <w:r w:rsidRPr="00040D8A">
        <w:rPr>
          <w:rFonts w:cstheme="minorHAnsi"/>
          <w:sz w:val="24"/>
          <w:szCs w:val="24"/>
        </w:rPr>
        <w:t>and exemptions for transfers between spouses should be abolished</w:t>
      </w:r>
      <w:r w:rsidR="008E703B" w:rsidRPr="00040D8A">
        <w:rPr>
          <w:rFonts w:cstheme="minorHAnsi"/>
          <w:sz w:val="24"/>
          <w:szCs w:val="24"/>
        </w:rPr>
        <w:t>, except possibly at death</w:t>
      </w:r>
    </w:p>
    <w:p w14:paraId="273FBFEA" w14:textId="02476D66" w:rsidR="00897D80" w:rsidRPr="00040D8A" w:rsidRDefault="006E13BA" w:rsidP="00040D8A">
      <w:pPr>
        <w:pStyle w:val="ListParagraph"/>
        <w:numPr>
          <w:ilvl w:val="0"/>
          <w:numId w:val="5"/>
        </w:numPr>
        <w:spacing w:after="0" w:line="240" w:lineRule="auto"/>
        <w:rPr>
          <w:rFonts w:cstheme="minorHAnsi"/>
          <w:sz w:val="24"/>
          <w:szCs w:val="24"/>
        </w:rPr>
      </w:pPr>
      <w:r w:rsidRPr="00040D8A">
        <w:rPr>
          <w:rFonts w:cstheme="minorHAnsi"/>
          <w:sz w:val="24"/>
          <w:szCs w:val="24"/>
        </w:rPr>
        <w:t>T</w:t>
      </w:r>
      <w:r w:rsidR="00897D80" w:rsidRPr="00040D8A">
        <w:rPr>
          <w:rFonts w:cstheme="minorHAnsi"/>
          <w:sz w:val="24"/>
          <w:szCs w:val="24"/>
        </w:rPr>
        <w:t xml:space="preserve">he </w:t>
      </w:r>
      <w:r w:rsidR="00B971D8" w:rsidRPr="00040D8A">
        <w:rPr>
          <w:rFonts w:cstheme="minorHAnsi"/>
          <w:sz w:val="24"/>
          <w:szCs w:val="24"/>
        </w:rPr>
        <w:t>exemption</w:t>
      </w:r>
      <w:r w:rsidR="00897D80" w:rsidRPr="00040D8A">
        <w:rPr>
          <w:rFonts w:cstheme="minorHAnsi"/>
          <w:sz w:val="24"/>
          <w:szCs w:val="24"/>
        </w:rPr>
        <w:t xml:space="preserve"> f</w:t>
      </w:r>
      <w:r w:rsidR="00B971D8" w:rsidRPr="00040D8A">
        <w:rPr>
          <w:rFonts w:cstheme="minorHAnsi"/>
          <w:sz w:val="24"/>
          <w:szCs w:val="24"/>
        </w:rPr>
        <w:t>r</w:t>
      </w:r>
      <w:r w:rsidR="00897D80" w:rsidRPr="00040D8A">
        <w:rPr>
          <w:rFonts w:cstheme="minorHAnsi"/>
          <w:sz w:val="24"/>
          <w:szCs w:val="24"/>
        </w:rPr>
        <w:t>om CGT at deat</w:t>
      </w:r>
      <w:r w:rsidR="00B971D8" w:rsidRPr="00040D8A">
        <w:rPr>
          <w:rFonts w:cstheme="minorHAnsi"/>
          <w:sz w:val="24"/>
          <w:szCs w:val="24"/>
        </w:rPr>
        <w:t>h</w:t>
      </w:r>
      <w:r w:rsidR="00897D80" w:rsidRPr="00040D8A">
        <w:rPr>
          <w:rFonts w:cstheme="minorHAnsi"/>
          <w:sz w:val="24"/>
          <w:szCs w:val="24"/>
        </w:rPr>
        <w:t xml:space="preserve"> should</w:t>
      </w:r>
      <w:r w:rsidR="00B05343" w:rsidRPr="00040D8A">
        <w:rPr>
          <w:rFonts w:cstheme="minorHAnsi"/>
          <w:sz w:val="24"/>
          <w:szCs w:val="24"/>
        </w:rPr>
        <w:t xml:space="preserve"> </w:t>
      </w:r>
      <w:r w:rsidR="00897D80" w:rsidRPr="00040D8A">
        <w:rPr>
          <w:rFonts w:cstheme="minorHAnsi"/>
          <w:sz w:val="24"/>
          <w:szCs w:val="24"/>
        </w:rPr>
        <w:t>be</w:t>
      </w:r>
      <w:r w:rsidR="00316DFE" w:rsidRPr="00040D8A">
        <w:rPr>
          <w:rFonts w:cstheme="minorHAnsi"/>
          <w:sz w:val="24"/>
          <w:szCs w:val="24"/>
        </w:rPr>
        <w:t xml:space="preserve"> </w:t>
      </w:r>
      <w:r w:rsidR="007B3D67">
        <w:rPr>
          <w:rFonts w:cstheme="minorHAnsi"/>
          <w:sz w:val="24"/>
          <w:szCs w:val="24"/>
        </w:rPr>
        <w:t>re</w:t>
      </w:r>
      <w:r w:rsidR="00897D80" w:rsidRPr="00040D8A">
        <w:rPr>
          <w:rFonts w:cstheme="minorHAnsi"/>
          <w:sz w:val="24"/>
          <w:szCs w:val="24"/>
        </w:rPr>
        <w:t xml:space="preserve">formed </w:t>
      </w:r>
      <w:r w:rsidR="00E85C06" w:rsidRPr="00040D8A">
        <w:rPr>
          <w:rFonts w:cstheme="minorHAnsi"/>
          <w:sz w:val="24"/>
          <w:szCs w:val="24"/>
        </w:rPr>
        <w:t>a</w:t>
      </w:r>
      <w:r w:rsidR="00897D80" w:rsidRPr="00040D8A">
        <w:rPr>
          <w:rFonts w:cstheme="minorHAnsi"/>
          <w:sz w:val="24"/>
          <w:szCs w:val="24"/>
        </w:rPr>
        <w:t xml:space="preserve">long with </w:t>
      </w:r>
      <w:r w:rsidR="00B971D8" w:rsidRPr="00040D8A">
        <w:rPr>
          <w:rFonts w:cstheme="minorHAnsi"/>
          <w:sz w:val="24"/>
          <w:szCs w:val="24"/>
        </w:rPr>
        <w:t>inheritance</w:t>
      </w:r>
      <w:r w:rsidR="00897D80" w:rsidRPr="00040D8A">
        <w:rPr>
          <w:rFonts w:cstheme="minorHAnsi"/>
          <w:sz w:val="24"/>
          <w:szCs w:val="24"/>
        </w:rPr>
        <w:t xml:space="preserve"> tax</w:t>
      </w:r>
      <w:r w:rsidR="00B971D8" w:rsidRPr="00040D8A">
        <w:rPr>
          <w:rFonts w:cstheme="minorHAnsi"/>
          <w:sz w:val="24"/>
          <w:szCs w:val="24"/>
        </w:rPr>
        <w:t xml:space="preserve">; this may include some special treatment of </w:t>
      </w:r>
      <w:r w:rsidRPr="00040D8A">
        <w:rPr>
          <w:rFonts w:cstheme="minorHAnsi"/>
          <w:sz w:val="24"/>
          <w:szCs w:val="24"/>
        </w:rPr>
        <w:t>widows</w:t>
      </w:r>
      <w:r w:rsidR="00B971D8" w:rsidRPr="00040D8A">
        <w:rPr>
          <w:rFonts w:cstheme="minorHAnsi"/>
          <w:sz w:val="24"/>
          <w:szCs w:val="24"/>
        </w:rPr>
        <w:t xml:space="preserve"> and wi</w:t>
      </w:r>
      <w:r w:rsidRPr="00040D8A">
        <w:rPr>
          <w:rFonts w:cstheme="minorHAnsi"/>
          <w:sz w:val="24"/>
          <w:szCs w:val="24"/>
        </w:rPr>
        <w:t>dow</w:t>
      </w:r>
      <w:r w:rsidR="00B971D8" w:rsidRPr="00040D8A">
        <w:rPr>
          <w:rFonts w:cstheme="minorHAnsi"/>
          <w:sz w:val="24"/>
          <w:szCs w:val="24"/>
        </w:rPr>
        <w:t>ers at that point</w:t>
      </w:r>
    </w:p>
    <w:p w14:paraId="761FE40E" w14:textId="05F5EEFE" w:rsidR="00897D80" w:rsidRPr="00040D8A" w:rsidRDefault="006E13BA" w:rsidP="00040D8A">
      <w:pPr>
        <w:pStyle w:val="ListParagraph"/>
        <w:numPr>
          <w:ilvl w:val="0"/>
          <w:numId w:val="5"/>
        </w:numPr>
        <w:spacing w:after="0" w:line="240" w:lineRule="auto"/>
        <w:rPr>
          <w:rFonts w:cstheme="minorHAnsi"/>
          <w:sz w:val="24"/>
          <w:szCs w:val="24"/>
        </w:rPr>
      </w:pPr>
      <w:r w:rsidRPr="00040D8A">
        <w:rPr>
          <w:rFonts w:cstheme="minorHAnsi"/>
          <w:sz w:val="24"/>
          <w:szCs w:val="24"/>
        </w:rPr>
        <w:t>T</w:t>
      </w:r>
      <w:r w:rsidR="00E85C06" w:rsidRPr="00040D8A">
        <w:rPr>
          <w:rFonts w:cstheme="minorHAnsi"/>
          <w:sz w:val="24"/>
          <w:szCs w:val="24"/>
        </w:rPr>
        <w:t>hought should be given as to ways of bring</w:t>
      </w:r>
      <w:r w:rsidR="00B05343" w:rsidRPr="00040D8A">
        <w:rPr>
          <w:rFonts w:cstheme="minorHAnsi"/>
          <w:sz w:val="24"/>
          <w:szCs w:val="24"/>
        </w:rPr>
        <w:t>ing</w:t>
      </w:r>
      <w:r w:rsidR="00E85C06" w:rsidRPr="00040D8A">
        <w:rPr>
          <w:rFonts w:cstheme="minorHAnsi"/>
          <w:sz w:val="24"/>
          <w:szCs w:val="24"/>
        </w:rPr>
        <w:t xml:space="preserve"> primary residences into CGT</w:t>
      </w:r>
      <w:r w:rsidR="00B05343" w:rsidRPr="00040D8A">
        <w:rPr>
          <w:rFonts w:cstheme="minorHAnsi"/>
          <w:sz w:val="24"/>
          <w:szCs w:val="24"/>
        </w:rPr>
        <w:t>, along wit</w:t>
      </w:r>
      <w:r w:rsidRPr="00040D8A">
        <w:rPr>
          <w:rFonts w:cstheme="minorHAnsi"/>
          <w:sz w:val="24"/>
          <w:szCs w:val="24"/>
        </w:rPr>
        <w:t>h</w:t>
      </w:r>
      <w:r w:rsidR="00B05343" w:rsidRPr="00040D8A">
        <w:rPr>
          <w:rFonts w:cstheme="minorHAnsi"/>
          <w:sz w:val="24"/>
          <w:szCs w:val="24"/>
        </w:rPr>
        <w:t xml:space="preserve"> </w:t>
      </w:r>
      <w:r w:rsidR="00B971D8" w:rsidRPr="00040D8A">
        <w:rPr>
          <w:rFonts w:cstheme="minorHAnsi"/>
          <w:sz w:val="24"/>
          <w:szCs w:val="24"/>
        </w:rPr>
        <w:t xml:space="preserve">the </w:t>
      </w:r>
      <w:r w:rsidR="00B05343" w:rsidRPr="00040D8A">
        <w:rPr>
          <w:rFonts w:cstheme="minorHAnsi"/>
          <w:sz w:val="24"/>
          <w:szCs w:val="24"/>
        </w:rPr>
        <w:t>reform of st</w:t>
      </w:r>
      <w:r w:rsidRPr="00040D8A">
        <w:rPr>
          <w:rFonts w:cstheme="minorHAnsi"/>
          <w:sz w:val="24"/>
          <w:szCs w:val="24"/>
        </w:rPr>
        <w:t>amp</w:t>
      </w:r>
      <w:r w:rsidR="00B05343" w:rsidRPr="00040D8A">
        <w:rPr>
          <w:rFonts w:cstheme="minorHAnsi"/>
          <w:sz w:val="24"/>
          <w:szCs w:val="24"/>
        </w:rPr>
        <w:t xml:space="preserve"> duty</w:t>
      </w:r>
      <w:r w:rsidR="00453E23" w:rsidRPr="00040D8A">
        <w:rPr>
          <w:rFonts w:cstheme="minorHAnsi"/>
          <w:sz w:val="24"/>
          <w:szCs w:val="24"/>
        </w:rPr>
        <w:t xml:space="preserve"> and other aspects of housing taxation.</w:t>
      </w:r>
    </w:p>
    <w:p w14:paraId="07753E96" w14:textId="3696C39F" w:rsidR="00B05343" w:rsidRPr="00040D8A" w:rsidRDefault="00B05343" w:rsidP="00040D8A">
      <w:pPr>
        <w:spacing w:after="0" w:line="240" w:lineRule="auto"/>
        <w:rPr>
          <w:rFonts w:cstheme="minorHAnsi"/>
          <w:sz w:val="24"/>
          <w:szCs w:val="24"/>
        </w:rPr>
      </w:pPr>
    </w:p>
    <w:p w14:paraId="50DB7A69" w14:textId="6CA7E2BB" w:rsidR="00B05343" w:rsidRPr="00040D8A" w:rsidRDefault="00CF407B" w:rsidP="00040D8A">
      <w:pPr>
        <w:spacing w:after="0" w:line="240" w:lineRule="auto"/>
        <w:rPr>
          <w:rFonts w:cstheme="minorHAnsi"/>
          <w:sz w:val="24"/>
          <w:szCs w:val="24"/>
        </w:rPr>
      </w:pPr>
      <w:r w:rsidRPr="00040D8A">
        <w:rPr>
          <w:rFonts w:cstheme="minorHAnsi"/>
          <w:sz w:val="24"/>
          <w:szCs w:val="24"/>
        </w:rPr>
        <w:t>These</w:t>
      </w:r>
      <w:r w:rsidR="00B05343" w:rsidRPr="00040D8A">
        <w:rPr>
          <w:rFonts w:cstheme="minorHAnsi"/>
          <w:sz w:val="24"/>
          <w:szCs w:val="24"/>
        </w:rPr>
        <w:t xml:space="preserve"> </w:t>
      </w:r>
      <w:r w:rsidR="0068791F" w:rsidRPr="00040D8A">
        <w:rPr>
          <w:rFonts w:cstheme="minorHAnsi"/>
          <w:sz w:val="24"/>
          <w:szCs w:val="24"/>
        </w:rPr>
        <w:t>proposals</w:t>
      </w:r>
      <w:r w:rsidR="00B05343" w:rsidRPr="00040D8A">
        <w:rPr>
          <w:rFonts w:cstheme="minorHAnsi"/>
          <w:sz w:val="24"/>
          <w:szCs w:val="24"/>
        </w:rPr>
        <w:t xml:space="preserve"> are</w:t>
      </w:r>
      <w:r w:rsidRPr="00040D8A">
        <w:rPr>
          <w:rFonts w:cstheme="minorHAnsi"/>
          <w:sz w:val="24"/>
          <w:szCs w:val="24"/>
        </w:rPr>
        <w:t xml:space="preserve"> made</w:t>
      </w:r>
      <w:r w:rsidR="00CD5365" w:rsidRPr="00040D8A">
        <w:rPr>
          <w:rFonts w:cstheme="minorHAnsi"/>
          <w:sz w:val="24"/>
          <w:szCs w:val="24"/>
        </w:rPr>
        <w:t xml:space="preserve"> because</w:t>
      </w:r>
      <w:r w:rsidRPr="00040D8A">
        <w:rPr>
          <w:rFonts w:cstheme="minorHAnsi"/>
          <w:sz w:val="24"/>
          <w:szCs w:val="24"/>
        </w:rPr>
        <w:t>:</w:t>
      </w:r>
    </w:p>
    <w:p w14:paraId="2B26DB64" w14:textId="3146FD81" w:rsidR="00B05343" w:rsidRPr="00040D8A" w:rsidRDefault="00CF407B" w:rsidP="00040D8A">
      <w:pPr>
        <w:pStyle w:val="ListParagraph"/>
        <w:numPr>
          <w:ilvl w:val="0"/>
          <w:numId w:val="3"/>
        </w:numPr>
        <w:spacing w:after="0" w:line="240" w:lineRule="auto"/>
        <w:rPr>
          <w:rFonts w:cstheme="minorHAnsi"/>
          <w:sz w:val="24"/>
          <w:szCs w:val="24"/>
        </w:rPr>
      </w:pPr>
      <w:r w:rsidRPr="00040D8A">
        <w:rPr>
          <w:rFonts w:cstheme="minorHAnsi"/>
          <w:sz w:val="24"/>
          <w:szCs w:val="24"/>
        </w:rPr>
        <w:t>t</w:t>
      </w:r>
      <w:r w:rsidR="00B05343" w:rsidRPr="00040D8A">
        <w:rPr>
          <w:rFonts w:cstheme="minorHAnsi"/>
          <w:sz w:val="24"/>
          <w:szCs w:val="24"/>
        </w:rPr>
        <w:t xml:space="preserve">hose who pay CGT are in </w:t>
      </w:r>
      <w:r w:rsidR="0068791F" w:rsidRPr="00040D8A">
        <w:rPr>
          <w:rFonts w:cstheme="minorHAnsi"/>
          <w:sz w:val="24"/>
          <w:szCs w:val="24"/>
        </w:rPr>
        <w:t>general</w:t>
      </w:r>
      <w:r w:rsidR="00B05343" w:rsidRPr="00040D8A">
        <w:rPr>
          <w:rFonts w:cstheme="minorHAnsi"/>
          <w:sz w:val="24"/>
          <w:szCs w:val="24"/>
        </w:rPr>
        <w:t xml:space="preserve"> </w:t>
      </w:r>
      <w:r w:rsidR="004F2CD1" w:rsidRPr="00040D8A">
        <w:rPr>
          <w:rFonts w:cstheme="minorHAnsi"/>
          <w:sz w:val="24"/>
          <w:szCs w:val="24"/>
        </w:rPr>
        <w:t xml:space="preserve">in </w:t>
      </w:r>
      <w:r w:rsidR="00B05343" w:rsidRPr="00040D8A">
        <w:rPr>
          <w:rFonts w:cstheme="minorHAnsi"/>
          <w:sz w:val="24"/>
          <w:szCs w:val="24"/>
        </w:rPr>
        <w:t xml:space="preserve">the better off part of the population </w:t>
      </w:r>
      <w:proofErr w:type="gramStart"/>
      <w:r w:rsidR="00B05343" w:rsidRPr="00040D8A">
        <w:rPr>
          <w:rFonts w:cstheme="minorHAnsi"/>
          <w:sz w:val="24"/>
          <w:szCs w:val="24"/>
        </w:rPr>
        <w:t>e.g.</w:t>
      </w:r>
      <w:proofErr w:type="gramEnd"/>
      <w:r w:rsidR="00B05343" w:rsidRPr="00040D8A">
        <w:rPr>
          <w:rFonts w:cstheme="minorHAnsi"/>
          <w:sz w:val="24"/>
          <w:szCs w:val="24"/>
        </w:rPr>
        <w:t xml:space="preserve"> </w:t>
      </w:r>
      <w:r w:rsidR="004F2CD1" w:rsidRPr="00040D8A">
        <w:rPr>
          <w:rFonts w:cstheme="minorHAnsi"/>
          <w:sz w:val="24"/>
          <w:szCs w:val="24"/>
        </w:rPr>
        <w:t>they are</w:t>
      </w:r>
      <w:r w:rsidR="00B05343" w:rsidRPr="00040D8A">
        <w:rPr>
          <w:rFonts w:cstheme="minorHAnsi"/>
          <w:sz w:val="24"/>
          <w:szCs w:val="24"/>
        </w:rPr>
        <w:t xml:space="preserve"> twice as likely to pay higher rate income tax as taxpayers generally</w:t>
      </w:r>
      <w:r w:rsidR="00CD5365" w:rsidRPr="00040D8A">
        <w:rPr>
          <w:rFonts w:cstheme="minorHAnsi"/>
          <w:sz w:val="24"/>
          <w:szCs w:val="24"/>
        </w:rPr>
        <w:t xml:space="preserve">. On grounds of fairness, </w:t>
      </w:r>
      <w:r w:rsidR="00B05343" w:rsidRPr="00040D8A">
        <w:rPr>
          <w:rFonts w:cstheme="minorHAnsi"/>
          <w:sz w:val="24"/>
          <w:szCs w:val="24"/>
        </w:rPr>
        <w:t xml:space="preserve">they should not be </w:t>
      </w:r>
      <w:r w:rsidR="0068791F" w:rsidRPr="00040D8A">
        <w:rPr>
          <w:rFonts w:cstheme="minorHAnsi"/>
          <w:sz w:val="24"/>
          <w:szCs w:val="24"/>
        </w:rPr>
        <w:t>receiving</w:t>
      </w:r>
      <w:r w:rsidR="00B05343" w:rsidRPr="00040D8A">
        <w:rPr>
          <w:rFonts w:cstheme="minorHAnsi"/>
          <w:sz w:val="24"/>
          <w:szCs w:val="24"/>
        </w:rPr>
        <w:t xml:space="preserve"> favourable tax </w:t>
      </w:r>
      <w:r w:rsidR="0068791F" w:rsidRPr="00040D8A">
        <w:rPr>
          <w:rFonts w:cstheme="minorHAnsi"/>
          <w:sz w:val="24"/>
          <w:szCs w:val="24"/>
        </w:rPr>
        <w:t>treatment</w:t>
      </w:r>
      <w:r w:rsidR="00B05343" w:rsidRPr="00040D8A">
        <w:rPr>
          <w:rFonts w:cstheme="minorHAnsi"/>
          <w:sz w:val="24"/>
          <w:szCs w:val="24"/>
        </w:rPr>
        <w:t xml:space="preserve"> over wage earners either </w:t>
      </w:r>
      <w:r w:rsidR="00B05343" w:rsidRPr="00040D8A">
        <w:rPr>
          <w:rFonts w:cstheme="minorHAnsi"/>
          <w:sz w:val="24"/>
          <w:szCs w:val="24"/>
        </w:rPr>
        <w:lastRenderedPageBreak/>
        <w:t xml:space="preserve">in terms of rates or </w:t>
      </w:r>
      <w:r w:rsidR="0068791F" w:rsidRPr="00040D8A">
        <w:rPr>
          <w:rFonts w:cstheme="minorHAnsi"/>
          <w:sz w:val="24"/>
          <w:szCs w:val="24"/>
        </w:rPr>
        <w:t>additional</w:t>
      </w:r>
      <w:r w:rsidR="00B05343" w:rsidRPr="00040D8A">
        <w:rPr>
          <w:rFonts w:cstheme="minorHAnsi"/>
          <w:sz w:val="24"/>
          <w:szCs w:val="24"/>
        </w:rPr>
        <w:t xml:space="preserve"> </w:t>
      </w:r>
      <w:r w:rsidR="0068791F" w:rsidRPr="00040D8A">
        <w:rPr>
          <w:rFonts w:cstheme="minorHAnsi"/>
          <w:sz w:val="24"/>
          <w:szCs w:val="24"/>
        </w:rPr>
        <w:t>allowances</w:t>
      </w:r>
      <w:r w:rsidR="00BB2755" w:rsidRPr="00040D8A">
        <w:rPr>
          <w:rFonts w:eastAsia="Times New Roman" w:cstheme="minorHAnsi"/>
          <w:sz w:val="24"/>
          <w:szCs w:val="24"/>
          <w:lang w:eastAsia="en-GB"/>
        </w:rPr>
        <w:t>.</w:t>
      </w:r>
      <w:r w:rsidR="00001CA8" w:rsidRPr="00040D8A">
        <w:rPr>
          <w:rFonts w:eastAsia="Times New Roman" w:cstheme="minorHAnsi"/>
          <w:sz w:val="24"/>
          <w:szCs w:val="24"/>
          <w:lang w:eastAsia="en-GB"/>
        </w:rPr>
        <w:t xml:space="preserve"> The current approach entrenches wealth inequality and its correlation with income inequality.</w:t>
      </w:r>
      <w:r w:rsidR="007723BC" w:rsidRPr="00040D8A">
        <w:rPr>
          <w:rFonts w:eastAsia="Times New Roman" w:cstheme="minorHAnsi"/>
          <w:sz w:val="24"/>
          <w:szCs w:val="24"/>
          <w:lang w:eastAsia="en-GB"/>
        </w:rPr>
        <w:t xml:space="preserve"> Capital gains received by those taking home more than £100,000 have almost trebled since 2010 while equivalent incomes from salaries have increased by just 20 per cent</w:t>
      </w:r>
      <w:r w:rsidR="00B7797E" w:rsidRPr="00040D8A">
        <w:rPr>
          <w:rStyle w:val="FootnoteReference"/>
          <w:rFonts w:eastAsia="Times New Roman" w:cstheme="minorHAnsi"/>
          <w:sz w:val="24"/>
          <w:szCs w:val="24"/>
          <w:lang w:eastAsia="en-GB"/>
        </w:rPr>
        <w:footnoteReference w:id="2"/>
      </w:r>
    </w:p>
    <w:p w14:paraId="3E95783C" w14:textId="3A3D23A8" w:rsidR="00B05343" w:rsidRPr="00040D8A" w:rsidRDefault="00B05343" w:rsidP="00040D8A">
      <w:pPr>
        <w:pStyle w:val="ListParagraph"/>
        <w:numPr>
          <w:ilvl w:val="0"/>
          <w:numId w:val="3"/>
        </w:numPr>
        <w:spacing w:after="0" w:line="240" w:lineRule="auto"/>
        <w:rPr>
          <w:rFonts w:cstheme="minorHAnsi"/>
          <w:sz w:val="24"/>
          <w:szCs w:val="24"/>
        </w:rPr>
      </w:pPr>
      <w:r w:rsidRPr="00040D8A">
        <w:rPr>
          <w:rFonts w:cstheme="minorHAnsi"/>
          <w:sz w:val="24"/>
          <w:szCs w:val="24"/>
        </w:rPr>
        <w:t xml:space="preserve">those paying </w:t>
      </w:r>
      <w:r w:rsidR="00C218DF" w:rsidRPr="00040D8A">
        <w:rPr>
          <w:rFonts w:cstheme="minorHAnsi"/>
          <w:sz w:val="24"/>
          <w:szCs w:val="24"/>
        </w:rPr>
        <w:t>CGT pay</w:t>
      </w:r>
      <w:r w:rsidRPr="00040D8A">
        <w:rPr>
          <w:rFonts w:cstheme="minorHAnsi"/>
          <w:sz w:val="24"/>
          <w:szCs w:val="24"/>
        </w:rPr>
        <w:t xml:space="preserve"> a </w:t>
      </w:r>
      <w:r w:rsidR="0068791F" w:rsidRPr="00040D8A">
        <w:rPr>
          <w:rFonts w:cstheme="minorHAnsi"/>
          <w:sz w:val="24"/>
          <w:szCs w:val="24"/>
        </w:rPr>
        <w:t>considerably</w:t>
      </w:r>
      <w:r w:rsidRPr="00040D8A">
        <w:rPr>
          <w:rFonts w:cstheme="minorHAnsi"/>
          <w:sz w:val="24"/>
          <w:szCs w:val="24"/>
        </w:rPr>
        <w:t xml:space="preserve"> lower rate of </w:t>
      </w:r>
      <w:r w:rsidR="0081377A" w:rsidRPr="00040D8A">
        <w:rPr>
          <w:rFonts w:cstheme="minorHAnsi"/>
          <w:sz w:val="24"/>
          <w:szCs w:val="24"/>
        </w:rPr>
        <w:t>tax</w:t>
      </w:r>
      <w:r w:rsidRPr="00040D8A">
        <w:rPr>
          <w:rFonts w:cstheme="minorHAnsi"/>
          <w:sz w:val="24"/>
          <w:szCs w:val="24"/>
        </w:rPr>
        <w:t xml:space="preserve"> than they do i</w:t>
      </w:r>
      <w:r w:rsidR="0081377A" w:rsidRPr="00040D8A">
        <w:rPr>
          <w:rFonts w:cstheme="minorHAnsi"/>
          <w:sz w:val="24"/>
          <w:szCs w:val="24"/>
        </w:rPr>
        <w:t>n i</w:t>
      </w:r>
      <w:r w:rsidRPr="00040D8A">
        <w:rPr>
          <w:rFonts w:cstheme="minorHAnsi"/>
          <w:sz w:val="24"/>
          <w:szCs w:val="24"/>
        </w:rPr>
        <w:t>ncome tax and the</w:t>
      </w:r>
      <w:r w:rsidR="0068791F" w:rsidRPr="00040D8A">
        <w:rPr>
          <w:rFonts w:cstheme="minorHAnsi"/>
          <w:sz w:val="24"/>
          <w:szCs w:val="24"/>
        </w:rPr>
        <w:t>re</w:t>
      </w:r>
      <w:r w:rsidRPr="00040D8A">
        <w:rPr>
          <w:rFonts w:cstheme="minorHAnsi"/>
          <w:sz w:val="24"/>
          <w:szCs w:val="24"/>
        </w:rPr>
        <w:t>fore have an inc</w:t>
      </w:r>
      <w:r w:rsidR="0068791F" w:rsidRPr="00040D8A">
        <w:rPr>
          <w:rFonts w:cstheme="minorHAnsi"/>
          <w:sz w:val="24"/>
          <w:szCs w:val="24"/>
        </w:rPr>
        <w:t>en</w:t>
      </w:r>
      <w:r w:rsidRPr="00040D8A">
        <w:rPr>
          <w:rFonts w:cstheme="minorHAnsi"/>
          <w:sz w:val="24"/>
          <w:szCs w:val="24"/>
        </w:rPr>
        <w:t>t</w:t>
      </w:r>
      <w:r w:rsidR="0068791F" w:rsidRPr="00040D8A">
        <w:rPr>
          <w:rFonts w:cstheme="minorHAnsi"/>
          <w:sz w:val="24"/>
          <w:szCs w:val="24"/>
        </w:rPr>
        <w:t>i</w:t>
      </w:r>
      <w:r w:rsidRPr="00040D8A">
        <w:rPr>
          <w:rFonts w:cstheme="minorHAnsi"/>
          <w:sz w:val="24"/>
          <w:szCs w:val="24"/>
        </w:rPr>
        <w:t xml:space="preserve">ve to </w:t>
      </w:r>
      <w:r w:rsidR="002E3ECA" w:rsidRPr="00040D8A">
        <w:rPr>
          <w:rFonts w:cstheme="minorHAnsi"/>
          <w:sz w:val="24"/>
          <w:szCs w:val="24"/>
        </w:rPr>
        <w:t xml:space="preserve">avoid tax by </w:t>
      </w:r>
      <w:r w:rsidRPr="00040D8A">
        <w:rPr>
          <w:rFonts w:cstheme="minorHAnsi"/>
          <w:sz w:val="24"/>
          <w:szCs w:val="24"/>
        </w:rPr>
        <w:t>tak</w:t>
      </w:r>
      <w:r w:rsidR="002E3ECA" w:rsidRPr="00040D8A">
        <w:rPr>
          <w:rFonts w:cstheme="minorHAnsi"/>
          <w:sz w:val="24"/>
          <w:szCs w:val="24"/>
        </w:rPr>
        <w:t>ing</w:t>
      </w:r>
      <w:r w:rsidRPr="00040D8A">
        <w:rPr>
          <w:rFonts w:cstheme="minorHAnsi"/>
          <w:sz w:val="24"/>
          <w:szCs w:val="24"/>
        </w:rPr>
        <w:t xml:space="preserve"> income in that way </w:t>
      </w:r>
    </w:p>
    <w:p w14:paraId="7B4CC792" w14:textId="0249E396" w:rsidR="00B05343" w:rsidRPr="00040D8A" w:rsidRDefault="00B05343" w:rsidP="00040D8A">
      <w:pPr>
        <w:pStyle w:val="ListParagraph"/>
        <w:numPr>
          <w:ilvl w:val="0"/>
          <w:numId w:val="3"/>
        </w:numPr>
        <w:spacing w:after="0" w:line="240" w:lineRule="auto"/>
        <w:rPr>
          <w:rFonts w:cstheme="minorHAnsi"/>
          <w:sz w:val="24"/>
          <w:szCs w:val="24"/>
        </w:rPr>
      </w:pPr>
      <w:r w:rsidRPr="00040D8A">
        <w:rPr>
          <w:rFonts w:cstheme="minorHAnsi"/>
          <w:sz w:val="24"/>
          <w:szCs w:val="24"/>
        </w:rPr>
        <w:t>a con</w:t>
      </w:r>
      <w:r w:rsidR="00C218DF" w:rsidRPr="00040D8A">
        <w:rPr>
          <w:rFonts w:cstheme="minorHAnsi"/>
          <w:sz w:val="24"/>
          <w:szCs w:val="24"/>
        </w:rPr>
        <w:t>si</w:t>
      </w:r>
      <w:r w:rsidRPr="00040D8A">
        <w:rPr>
          <w:rFonts w:cstheme="minorHAnsi"/>
          <w:sz w:val="24"/>
          <w:szCs w:val="24"/>
        </w:rPr>
        <w:t xml:space="preserve">derable </w:t>
      </w:r>
      <w:r w:rsidR="00C218DF" w:rsidRPr="00040D8A">
        <w:rPr>
          <w:rFonts w:cstheme="minorHAnsi"/>
          <w:sz w:val="24"/>
          <w:szCs w:val="24"/>
        </w:rPr>
        <w:t>amount</w:t>
      </w:r>
      <w:r w:rsidRPr="00040D8A">
        <w:rPr>
          <w:rFonts w:cstheme="minorHAnsi"/>
          <w:sz w:val="24"/>
          <w:szCs w:val="24"/>
        </w:rPr>
        <w:t xml:space="preserve"> of </w:t>
      </w:r>
      <w:r w:rsidR="00C218DF" w:rsidRPr="00040D8A">
        <w:rPr>
          <w:rFonts w:cstheme="minorHAnsi"/>
          <w:sz w:val="24"/>
          <w:szCs w:val="24"/>
        </w:rPr>
        <w:t>revenue</w:t>
      </w:r>
      <w:r w:rsidRPr="00040D8A">
        <w:rPr>
          <w:rFonts w:cstheme="minorHAnsi"/>
          <w:sz w:val="24"/>
          <w:szCs w:val="24"/>
        </w:rPr>
        <w:t xml:space="preserve"> should be able to be </w:t>
      </w:r>
      <w:r w:rsidR="00C218DF" w:rsidRPr="00040D8A">
        <w:rPr>
          <w:rFonts w:cstheme="minorHAnsi"/>
          <w:sz w:val="24"/>
          <w:szCs w:val="24"/>
        </w:rPr>
        <w:t>raised</w:t>
      </w:r>
      <w:r w:rsidRPr="00040D8A">
        <w:rPr>
          <w:rFonts w:cstheme="minorHAnsi"/>
          <w:sz w:val="24"/>
          <w:szCs w:val="24"/>
        </w:rPr>
        <w:t xml:space="preserve"> from </w:t>
      </w:r>
      <w:r w:rsidR="00C218DF" w:rsidRPr="00040D8A">
        <w:rPr>
          <w:rFonts w:cstheme="minorHAnsi"/>
          <w:sz w:val="24"/>
          <w:szCs w:val="24"/>
        </w:rPr>
        <w:t>raising</w:t>
      </w:r>
      <w:r w:rsidRPr="00040D8A">
        <w:rPr>
          <w:rFonts w:cstheme="minorHAnsi"/>
          <w:sz w:val="24"/>
          <w:szCs w:val="24"/>
        </w:rPr>
        <w:t xml:space="preserve"> CGT </w:t>
      </w:r>
      <w:r w:rsidR="00C218DF" w:rsidRPr="00040D8A">
        <w:rPr>
          <w:rFonts w:cstheme="minorHAnsi"/>
          <w:sz w:val="24"/>
          <w:szCs w:val="24"/>
        </w:rPr>
        <w:t>rates</w:t>
      </w:r>
      <w:r w:rsidRPr="00040D8A">
        <w:rPr>
          <w:rFonts w:cstheme="minorHAnsi"/>
          <w:sz w:val="24"/>
          <w:szCs w:val="24"/>
        </w:rPr>
        <w:t xml:space="preserve"> and </w:t>
      </w:r>
      <w:r w:rsidR="00C218DF" w:rsidRPr="00040D8A">
        <w:rPr>
          <w:rFonts w:cstheme="minorHAnsi"/>
          <w:sz w:val="24"/>
          <w:szCs w:val="24"/>
        </w:rPr>
        <w:t>preventing</w:t>
      </w:r>
      <w:r w:rsidRPr="00040D8A">
        <w:rPr>
          <w:rFonts w:cstheme="minorHAnsi"/>
          <w:sz w:val="24"/>
          <w:szCs w:val="24"/>
        </w:rPr>
        <w:t xml:space="preserve"> it being </w:t>
      </w:r>
      <w:r w:rsidR="00DF5236" w:rsidRPr="00040D8A">
        <w:rPr>
          <w:rFonts w:cstheme="minorHAnsi"/>
          <w:sz w:val="24"/>
          <w:szCs w:val="24"/>
        </w:rPr>
        <w:t xml:space="preserve">a </w:t>
      </w:r>
      <w:r w:rsidR="00F168A3" w:rsidRPr="00040D8A">
        <w:rPr>
          <w:rFonts w:cstheme="minorHAnsi"/>
          <w:sz w:val="24"/>
          <w:szCs w:val="24"/>
        </w:rPr>
        <w:t>means for avoiding paying</w:t>
      </w:r>
      <w:r w:rsidRPr="00040D8A">
        <w:rPr>
          <w:rFonts w:cstheme="minorHAnsi"/>
          <w:sz w:val="24"/>
          <w:szCs w:val="24"/>
        </w:rPr>
        <w:t xml:space="preserve"> income tax</w:t>
      </w:r>
      <w:r w:rsidR="00BB2755" w:rsidRPr="00040D8A">
        <w:rPr>
          <w:rFonts w:cstheme="minorHAnsi"/>
          <w:sz w:val="24"/>
          <w:szCs w:val="24"/>
        </w:rPr>
        <w:t xml:space="preserve">. This </w:t>
      </w:r>
      <w:r w:rsidR="00F168A3" w:rsidRPr="00040D8A">
        <w:rPr>
          <w:rFonts w:cstheme="minorHAnsi"/>
          <w:sz w:val="24"/>
          <w:szCs w:val="24"/>
        </w:rPr>
        <w:t xml:space="preserve">revenue </w:t>
      </w:r>
      <w:r w:rsidR="00BB2755" w:rsidRPr="00040D8A">
        <w:rPr>
          <w:rFonts w:cstheme="minorHAnsi"/>
          <w:sz w:val="24"/>
          <w:szCs w:val="24"/>
        </w:rPr>
        <w:t xml:space="preserve">could be used </w:t>
      </w:r>
      <w:r w:rsidR="00C218DF" w:rsidRPr="00040D8A">
        <w:rPr>
          <w:rFonts w:cstheme="minorHAnsi"/>
          <w:sz w:val="24"/>
          <w:szCs w:val="24"/>
        </w:rPr>
        <w:t>to</w:t>
      </w:r>
      <w:r w:rsidR="00BB2755" w:rsidRPr="00040D8A">
        <w:rPr>
          <w:rFonts w:cstheme="minorHAnsi"/>
          <w:sz w:val="24"/>
          <w:szCs w:val="24"/>
        </w:rPr>
        <w:t xml:space="preserve"> fund much needed pub</w:t>
      </w:r>
      <w:r w:rsidR="00F168A3" w:rsidRPr="00040D8A">
        <w:rPr>
          <w:rFonts w:cstheme="minorHAnsi"/>
          <w:sz w:val="24"/>
          <w:szCs w:val="24"/>
        </w:rPr>
        <w:t>l</w:t>
      </w:r>
      <w:r w:rsidR="00BB2755" w:rsidRPr="00040D8A">
        <w:rPr>
          <w:rFonts w:cstheme="minorHAnsi"/>
          <w:sz w:val="24"/>
          <w:szCs w:val="24"/>
        </w:rPr>
        <w:t>ic services.</w:t>
      </w:r>
    </w:p>
    <w:p w14:paraId="0CF16A67" w14:textId="46DC9764" w:rsidR="00B05343" w:rsidRPr="00040D8A" w:rsidRDefault="004C0A21" w:rsidP="00040D8A">
      <w:pPr>
        <w:pStyle w:val="ListParagraph"/>
        <w:numPr>
          <w:ilvl w:val="0"/>
          <w:numId w:val="3"/>
        </w:numPr>
        <w:spacing w:after="0" w:line="240" w:lineRule="auto"/>
        <w:rPr>
          <w:rFonts w:cstheme="minorHAnsi"/>
          <w:sz w:val="24"/>
          <w:szCs w:val="24"/>
        </w:rPr>
      </w:pPr>
      <w:r w:rsidRPr="00040D8A">
        <w:rPr>
          <w:rFonts w:cstheme="minorHAnsi"/>
          <w:sz w:val="24"/>
          <w:szCs w:val="24"/>
        </w:rPr>
        <w:t>as</w:t>
      </w:r>
      <w:r w:rsidR="006E13BA" w:rsidRPr="00040D8A">
        <w:rPr>
          <w:rFonts w:cstheme="minorHAnsi"/>
          <w:sz w:val="24"/>
          <w:szCs w:val="24"/>
        </w:rPr>
        <w:t xml:space="preserve"> well as contradicting the principles of independent taxation, </w:t>
      </w:r>
      <w:r w:rsidR="00B05343" w:rsidRPr="00040D8A">
        <w:rPr>
          <w:rFonts w:cstheme="minorHAnsi"/>
          <w:sz w:val="24"/>
          <w:szCs w:val="24"/>
        </w:rPr>
        <w:t xml:space="preserve">allowing </w:t>
      </w:r>
      <w:r w:rsidR="006E13BA" w:rsidRPr="00040D8A">
        <w:rPr>
          <w:rFonts w:cstheme="minorHAnsi"/>
          <w:sz w:val="24"/>
          <w:szCs w:val="24"/>
        </w:rPr>
        <w:t>spouse</w:t>
      </w:r>
      <w:r w:rsidRPr="00040D8A">
        <w:rPr>
          <w:rFonts w:cstheme="minorHAnsi"/>
          <w:sz w:val="24"/>
          <w:szCs w:val="24"/>
        </w:rPr>
        <w:t>s</w:t>
      </w:r>
      <w:r w:rsidR="00B05343" w:rsidRPr="00040D8A">
        <w:rPr>
          <w:rFonts w:cstheme="minorHAnsi"/>
          <w:sz w:val="24"/>
          <w:szCs w:val="24"/>
        </w:rPr>
        <w:t xml:space="preserve"> t</w:t>
      </w:r>
      <w:r w:rsidRPr="00040D8A">
        <w:rPr>
          <w:rFonts w:cstheme="minorHAnsi"/>
          <w:sz w:val="24"/>
          <w:szCs w:val="24"/>
        </w:rPr>
        <w:t>o</w:t>
      </w:r>
      <w:r w:rsidR="00B05343" w:rsidRPr="00040D8A">
        <w:rPr>
          <w:rFonts w:cstheme="minorHAnsi"/>
          <w:sz w:val="24"/>
          <w:szCs w:val="24"/>
        </w:rPr>
        <w:t xml:space="preserve"> </w:t>
      </w:r>
      <w:r w:rsidR="006E13BA" w:rsidRPr="00040D8A">
        <w:rPr>
          <w:rFonts w:cstheme="minorHAnsi"/>
          <w:sz w:val="24"/>
          <w:szCs w:val="24"/>
        </w:rPr>
        <w:t>transfer</w:t>
      </w:r>
      <w:r w:rsidR="00B05343" w:rsidRPr="00040D8A">
        <w:rPr>
          <w:rFonts w:cstheme="minorHAnsi"/>
          <w:sz w:val="24"/>
          <w:szCs w:val="24"/>
        </w:rPr>
        <w:t xml:space="preserve"> </w:t>
      </w:r>
      <w:r w:rsidR="006E13BA" w:rsidRPr="00040D8A">
        <w:rPr>
          <w:rFonts w:cstheme="minorHAnsi"/>
          <w:sz w:val="24"/>
          <w:szCs w:val="24"/>
        </w:rPr>
        <w:t>assets</w:t>
      </w:r>
      <w:r w:rsidR="00B05343" w:rsidRPr="00040D8A">
        <w:rPr>
          <w:rFonts w:cstheme="minorHAnsi"/>
          <w:sz w:val="24"/>
          <w:szCs w:val="24"/>
        </w:rPr>
        <w:t xml:space="preserve"> </w:t>
      </w:r>
      <w:r w:rsidR="006E13BA" w:rsidRPr="00040D8A">
        <w:rPr>
          <w:rFonts w:cstheme="minorHAnsi"/>
          <w:sz w:val="24"/>
          <w:szCs w:val="24"/>
        </w:rPr>
        <w:t>between</w:t>
      </w:r>
      <w:r w:rsidR="00B05343" w:rsidRPr="00040D8A">
        <w:rPr>
          <w:rFonts w:cstheme="minorHAnsi"/>
          <w:sz w:val="24"/>
          <w:szCs w:val="24"/>
        </w:rPr>
        <w:t xml:space="preserve"> the</w:t>
      </w:r>
      <w:r w:rsidR="006E13BA" w:rsidRPr="00040D8A">
        <w:rPr>
          <w:rFonts w:cstheme="minorHAnsi"/>
          <w:sz w:val="24"/>
          <w:szCs w:val="24"/>
        </w:rPr>
        <w:t>msel</w:t>
      </w:r>
      <w:r w:rsidR="00B05343" w:rsidRPr="00040D8A">
        <w:rPr>
          <w:rFonts w:cstheme="minorHAnsi"/>
          <w:sz w:val="24"/>
          <w:szCs w:val="24"/>
        </w:rPr>
        <w:t xml:space="preserve">ves free of CGT is </w:t>
      </w:r>
      <w:r w:rsidR="006E13BA" w:rsidRPr="00040D8A">
        <w:rPr>
          <w:rFonts w:cstheme="minorHAnsi"/>
          <w:sz w:val="24"/>
          <w:szCs w:val="24"/>
        </w:rPr>
        <w:t>also</w:t>
      </w:r>
      <w:r w:rsidR="00B05343" w:rsidRPr="00040D8A">
        <w:rPr>
          <w:rFonts w:cstheme="minorHAnsi"/>
          <w:sz w:val="24"/>
          <w:szCs w:val="24"/>
        </w:rPr>
        <w:t xml:space="preserve"> a </w:t>
      </w:r>
      <w:r w:rsidR="006E13BA" w:rsidRPr="00040D8A">
        <w:rPr>
          <w:rFonts w:cstheme="minorHAnsi"/>
          <w:sz w:val="24"/>
          <w:szCs w:val="24"/>
        </w:rPr>
        <w:t>source</w:t>
      </w:r>
      <w:r w:rsidR="00B05343" w:rsidRPr="00040D8A">
        <w:rPr>
          <w:rFonts w:cstheme="minorHAnsi"/>
          <w:sz w:val="24"/>
          <w:szCs w:val="24"/>
        </w:rPr>
        <w:t xml:space="preserve"> of tax </w:t>
      </w:r>
      <w:r w:rsidR="006E13BA" w:rsidRPr="00040D8A">
        <w:rPr>
          <w:rFonts w:cstheme="minorHAnsi"/>
          <w:sz w:val="24"/>
          <w:szCs w:val="24"/>
        </w:rPr>
        <w:t>avoidance</w:t>
      </w:r>
      <w:r w:rsidR="00B05343" w:rsidRPr="00040D8A">
        <w:rPr>
          <w:rFonts w:cstheme="minorHAnsi"/>
          <w:sz w:val="24"/>
          <w:szCs w:val="24"/>
        </w:rPr>
        <w:t xml:space="preserve">. </w:t>
      </w:r>
      <w:r w:rsidR="006E13BA" w:rsidRPr="00040D8A">
        <w:rPr>
          <w:rFonts w:cstheme="minorHAnsi"/>
          <w:sz w:val="24"/>
          <w:szCs w:val="24"/>
        </w:rPr>
        <w:t>Capital gains should be allowed to be transferred tax free between spouses only in special circumstances.</w:t>
      </w:r>
    </w:p>
    <w:p w14:paraId="25436FB0" w14:textId="17A8B85D" w:rsidR="00B05343" w:rsidRPr="00040D8A" w:rsidRDefault="00986989" w:rsidP="00040D8A">
      <w:pPr>
        <w:pStyle w:val="ListParagraph"/>
        <w:numPr>
          <w:ilvl w:val="0"/>
          <w:numId w:val="3"/>
        </w:numPr>
        <w:spacing w:after="0" w:line="240" w:lineRule="auto"/>
        <w:rPr>
          <w:rFonts w:cstheme="minorHAnsi"/>
          <w:sz w:val="24"/>
          <w:szCs w:val="24"/>
        </w:rPr>
      </w:pPr>
      <w:r w:rsidRPr="00040D8A">
        <w:rPr>
          <w:rFonts w:cstheme="minorHAnsi"/>
          <w:sz w:val="24"/>
          <w:szCs w:val="24"/>
        </w:rPr>
        <w:t xml:space="preserve">Principal Private Residence Relief </w:t>
      </w:r>
      <w:r w:rsidR="00B05343" w:rsidRPr="00040D8A">
        <w:rPr>
          <w:rFonts w:cstheme="minorHAnsi"/>
          <w:sz w:val="24"/>
          <w:szCs w:val="24"/>
        </w:rPr>
        <w:t>distort</w:t>
      </w:r>
      <w:r w:rsidR="006E13BA" w:rsidRPr="00040D8A">
        <w:rPr>
          <w:rFonts w:cstheme="minorHAnsi"/>
          <w:sz w:val="24"/>
          <w:szCs w:val="24"/>
        </w:rPr>
        <w:t>s</w:t>
      </w:r>
      <w:r w:rsidR="00B05343" w:rsidRPr="00040D8A">
        <w:rPr>
          <w:rFonts w:cstheme="minorHAnsi"/>
          <w:sz w:val="24"/>
          <w:szCs w:val="24"/>
        </w:rPr>
        <w:t xml:space="preserve"> the housing market, by making housing an asset </w:t>
      </w:r>
      <w:r w:rsidR="006E13BA" w:rsidRPr="00040D8A">
        <w:rPr>
          <w:rFonts w:cstheme="minorHAnsi"/>
          <w:sz w:val="24"/>
          <w:szCs w:val="24"/>
        </w:rPr>
        <w:t xml:space="preserve">that is </w:t>
      </w:r>
      <w:r w:rsidR="00B05343" w:rsidRPr="00040D8A">
        <w:rPr>
          <w:rFonts w:cstheme="minorHAnsi"/>
          <w:sz w:val="24"/>
          <w:szCs w:val="24"/>
        </w:rPr>
        <w:t>inves</w:t>
      </w:r>
      <w:r w:rsidR="006E13BA" w:rsidRPr="00040D8A">
        <w:rPr>
          <w:rFonts w:cstheme="minorHAnsi"/>
          <w:sz w:val="24"/>
          <w:szCs w:val="24"/>
        </w:rPr>
        <w:t>t</w:t>
      </w:r>
      <w:r w:rsidR="00B05343" w:rsidRPr="00040D8A">
        <w:rPr>
          <w:rFonts w:cstheme="minorHAnsi"/>
          <w:sz w:val="24"/>
          <w:szCs w:val="24"/>
        </w:rPr>
        <w:t xml:space="preserve">ed in for its tax </w:t>
      </w:r>
      <w:r w:rsidR="006E13BA" w:rsidRPr="00040D8A">
        <w:rPr>
          <w:rFonts w:cstheme="minorHAnsi"/>
          <w:sz w:val="24"/>
          <w:szCs w:val="24"/>
        </w:rPr>
        <w:t>advantages</w:t>
      </w:r>
      <w:r w:rsidR="00B05343" w:rsidRPr="00040D8A">
        <w:rPr>
          <w:rFonts w:cstheme="minorHAnsi"/>
          <w:sz w:val="24"/>
          <w:szCs w:val="24"/>
        </w:rPr>
        <w:t xml:space="preserve"> beyond its primary function </w:t>
      </w:r>
      <w:r w:rsidR="00364253" w:rsidRPr="00040D8A">
        <w:rPr>
          <w:rFonts w:cstheme="minorHAnsi"/>
          <w:sz w:val="24"/>
          <w:szCs w:val="24"/>
        </w:rPr>
        <w:t>of</w:t>
      </w:r>
      <w:r w:rsidR="00B05343" w:rsidRPr="00040D8A">
        <w:rPr>
          <w:rFonts w:cstheme="minorHAnsi"/>
          <w:sz w:val="24"/>
          <w:szCs w:val="24"/>
        </w:rPr>
        <w:t xml:space="preserve"> </w:t>
      </w:r>
      <w:r w:rsidR="006E13BA" w:rsidRPr="00040D8A">
        <w:rPr>
          <w:rFonts w:cstheme="minorHAnsi"/>
          <w:sz w:val="24"/>
          <w:szCs w:val="24"/>
        </w:rPr>
        <w:t>providing</w:t>
      </w:r>
      <w:r w:rsidR="00BB2755" w:rsidRPr="00040D8A">
        <w:rPr>
          <w:rFonts w:cstheme="minorHAnsi"/>
          <w:sz w:val="24"/>
          <w:szCs w:val="24"/>
        </w:rPr>
        <w:t xml:space="preserve"> housing services. This provides an </w:t>
      </w:r>
      <w:r w:rsidR="006E13BA" w:rsidRPr="00040D8A">
        <w:rPr>
          <w:rFonts w:cstheme="minorHAnsi"/>
          <w:sz w:val="24"/>
          <w:szCs w:val="24"/>
        </w:rPr>
        <w:t>incentive</w:t>
      </w:r>
      <w:r w:rsidR="00BB2755" w:rsidRPr="00040D8A">
        <w:rPr>
          <w:rFonts w:cstheme="minorHAnsi"/>
          <w:sz w:val="24"/>
          <w:szCs w:val="24"/>
        </w:rPr>
        <w:t xml:space="preserve"> </w:t>
      </w:r>
      <w:r w:rsidR="006E13BA" w:rsidRPr="00040D8A">
        <w:rPr>
          <w:rFonts w:cstheme="minorHAnsi"/>
          <w:sz w:val="24"/>
          <w:szCs w:val="24"/>
        </w:rPr>
        <w:t>for</w:t>
      </w:r>
      <w:r w:rsidR="00BB2755" w:rsidRPr="00040D8A">
        <w:rPr>
          <w:rFonts w:cstheme="minorHAnsi"/>
          <w:sz w:val="24"/>
          <w:szCs w:val="24"/>
        </w:rPr>
        <w:t xml:space="preserve"> people to purchase or </w:t>
      </w:r>
      <w:r w:rsidR="006E13BA" w:rsidRPr="00040D8A">
        <w:rPr>
          <w:rFonts w:cstheme="minorHAnsi"/>
          <w:sz w:val="24"/>
          <w:szCs w:val="24"/>
        </w:rPr>
        <w:t>stay</w:t>
      </w:r>
      <w:r w:rsidR="00BB2755" w:rsidRPr="00040D8A">
        <w:rPr>
          <w:rFonts w:cstheme="minorHAnsi"/>
          <w:sz w:val="24"/>
          <w:szCs w:val="24"/>
        </w:rPr>
        <w:t xml:space="preserve"> in housing beyond their needs, exacerbating the </w:t>
      </w:r>
      <w:r w:rsidR="006E13BA" w:rsidRPr="00040D8A">
        <w:rPr>
          <w:rFonts w:cstheme="minorHAnsi"/>
          <w:sz w:val="24"/>
          <w:szCs w:val="24"/>
        </w:rPr>
        <w:t>housing</w:t>
      </w:r>
      <w:r w:rsidR="00BB2755" w:rsidRPr="00040D8A">
        <w:rPr>
          <w:rFonts w:cstheme="minorHAnsi"/>
          <w:sz w:val="24"/>
          <w:szCs w:val="24"/>
        </w:rPr>
        <w:t xml:space="preserve"> shortage. It also </w:t>
      </w:r>
      <w:r w:rsidR="00BB2755" w:rsidRPr="00040D8A">
        <w:rPr>
          <w:rFonts w:eastAsia="Times New Roman" w:cstheme="minorHAnsi"/>
          <w:sz w:val="24"/>
          <w:szCs w:val="24"/>
          <w:lang w:eastAsia="en-GB"/>
        </w:rPr>
        <w:t xml:space="preserve">diverts investment and lending away from other more productive uses in the rest of the economy. </w:t>
      </w:r>
    </w:p>
    <w:p w14:paraId="3200F66D" w14:textId="5A46DDB7" w:rsidR="00BB2755" w:rsidRPr="00040D8A" w:rsidRDefault="00783BFE" w:rsidP="00040D8A">
      <w:pPr>
        <w:pStyle w:val="ListParagraph"/>
        <w:numPr>
          <w:ilvl w:val="0"/>
          <w:numId w:val="3"/>
        </w:numPr>
        <w:spacing w:after="0" w:line="240" w:lineRule="auto"/>
        <w:rPr>
          <w:rFonts w:cstheme="minorHAnsi"/>
          <w:sz w:val="24"/>
          <w:szCs w:val="24"/>
        </w:rPr>
      </w:pPr>
      <w:r w:rsidRPr="00040D8A">
        <w:rPr>
          <w:rFonts w:eastAsia="Times New Roman" w:cstheme="minorHAnsi"/>
          <w:sz w:val="24"/>
          <w:szCs w:val="24"/>
          <w:lang w:eastAsia="en-GB"/>
        </w:rPr>
        <w:t>Besides having higher incomes</w:t>
      </w:r>
      <w:r w:rsidR="00BC4CFD" w:rsidRPr="00040D8A">
        <w:rPr>
          <w:rStyle w:val="FootnoteReference"/>
          <w:rFonts w:eastAsia="Times New Roman" w:cstheme="minorHAnsi"/>
          <w:sz w:val="24"/>
          <w:szCs w:val="24"/>
          <w:lang w:eastAsia="en-GB"/>
        </w:rPr>
        <w:footnoteReference w:id="3"/>
      </w:r>
      <w:r w:rsidRPr="00040D8A">
        <w:rPr>
          <w:rFonts w:eastAsia="Times New Roman" w:cstheme="minorHAnsi"/>
          <w:sz w:val="24"/>
          <w:szCs w:val="24"/>
          <w:lang w:eastAsia="en-GB"/>
        </w:rPr>
        <w:t>, m</w:t>
      </w:r>
      <w:r w:rsidR="00BB2755" w:rsidRPr="00040D8A">
        <w:rPr>
          <w:rFonts w:eastAsia="Times New Roman" w:cstheme="minorHAnsi"/>
          <w:sz w:val="24"/>
          <w:szCs w:val="24"/>
          <w:lang w:eastAsia="en-GB"/>
        </w:rPr>
        <w:t xml:space="preserve">en own more capital </w:t>
      </w:r>
      <w:r w:rsidR="006E13BA" w:rsidRPr="00040D8A">
        <w:rPr>
          <w:rFonts w:eastAsia="Times New Roman" w:cstheme="minorHAnsi"/>
          <w:sz w:val="24"/>
          <w:szCs w:val="24"/>
          <w:lang w:eastAsia="en-GB"/>
        </w:rPr>
        <w:t xml:space="preserve">and are therefore more likely to receive capital </w:t>
      </w:r>
      <w:r w:rsidR="00BB74A6" w:rsidRPr="00040D8A">
        <w:rPr>
          <w:rFonts w:eastAsia="Times New Roman" w:cstheme="minorHAnsi"/>
          <w:sz w:val="24"/>
          <w:szCs w:val="24"/>
          <w:lang w:eastAsia="en-GB"/>
        </w:rPr>
        <w:t xml:space="preserve">gains. The </w:t>
      </w:r>
      <w:r w:rsidR="00BB74A6" w:rsidRPr="00040D8A">
        <w:rPr>
          <w:rFonts w:cstheme="minorHAnsi"/>
          <w:sz w:val="24"/>
          <w:szCs w:val="24"/>
        </w:rPr>
        <w:t xml:space="preserve">favourable tax treatment </w:t>
      </w:r>
      <w:r w:rsidR="00BB74A6" w:rsidRPr="00040D8A">
        <w:rPr>
          <w:rFonts w:eastAsia="Times New Roman" w:cstheme="minorHAnsi"/>
          <w:sz w:val="24"/>
          <w:szCs w:val="24"/>
          <w:lang w:eastAsia="en-GB"/>
        </w:rPr>
        <w:t xml:space="preserve">of capital gains </w:t>
      </w:r>
      <w:r w:rsidR="0053601D" w:rsidRPr="00040D8A">
        <w:rPr>
          <w:rFonts w:eastAsia="Times New Roman" w:cstheme="minorHAnsi"/>
          <w:sz w:val="24"/>
          <w:szCs w:val="24"/>
          <w:lang w:eastAsia="en-GB"/>
        </w:rPr>
        <w:t>therefore</w:t>
      </w:r>
      <w:r w:rsidR="00BB2755" w:rsidRPr="00040D8A">
        <w:rPr>
          <w:rFonts w:eastAsia="Times New Roman" w:cstheme="minorHAnsi"/>
          <w:sz w:val="24"/>
          <w:szCs w:val="24"/>
          <w:lang w:eastAsia="en-GB"/>
        </w:rPr>
        <w:t xml:space="preserve"> entrench</w:t>
      </w:r>
      <w:r w:rsidR="00BB74A6" w:rsidRPr="00040D8A">
        <w:rPr>
          <w:rFonts w:eastAsia="Times New Roman" w:cstheme="minorHAnsi"/>
          <w:sz w:val="24"/>
          <w:szCs w:val="24"/>
          <w:lang w:eastAsia="en-GB"/>
        </w:rPr>
        <w:t xml:space="preserve">es </w:t>
      </w:r>
      <w:r w:rsidR="00BB2755" w:rsidRPr="00040D8A">
        <w:rPr>
          <w:rFonts w:eastAsia="Times New Roman" w:cstheme="minorHAnsi"/>
          <w:sz w:val="24"/>
          <w:szCs w:val="24"/>
          <w:lang w:eastAsia="en-GB"/>
        </w:rPr>
        <w:t>gender wealth inequality</w:t>
      </w:r>
      <w:r w:rsidR="006E13BA" w:rsidRPr="00040D8A">
        <w:rPr>
          <w:rFonts w:eastAsia="Times New Roman" w:cstheme="minorHAnsi"/>
          <w:sz w:val="24"/>
          <w:szCs w:val="24"/>
          <w:lang w:eastAsia="en-GB"/>
        </w:rPr>
        <w:t xml:space="preserve"> and its correlation with </w:t>
      </w:r>
      <w:r w:rsidR="0053601D" w:rsidRPr="00040D8A">
        <w:rPr>
          <w:rFonts w:eastAsia="Times New Roman" w:cstheme="minorHAnsi"/>
          <w:sz w:val="24"/>
          <w:szCs w:val="24"/>
          <w:lang w:eastAsia="en-GB"/>
        </w:rPr>
        <w:t>gender i</w:t>
      </w:r>
      <w:r w:rsidR="006E13BA" w:rsidRPr="00040D8A">
        <w:rPr>
          <w:rFonts w:eastAsia="Times New Roman" w:cstheme="minorHAnsi"/>
          <w:sz w:val="24"/>
          <w:szCs w:val="24"/>
          <w:lang w:eastAsia="en-GB"/>
        </w:rPr>
        <w:t xml:space="preserve">ncome inequality. </w:t>
      </w:r>
    </w:p>
    <w:p w14:paraId="48BC531E" w14:textId="5A29EFFE" w:rsidR="006A076E" w:rsidRDefault="00516C3A" w:rsidP="00040D8A">
      <w:pPr>
        <w:pStyle w:val="ListParagraph"/>
        <w:numPr>
          <w:ilvl w:val="0"/>
          <w:numId w:val="3"/>
        </w:numPr>
        <w:spacing w:after="0" w:line="240" w:lineRule="auto"/>
        <w:rPr>
          <w:rFonts w:cstheme="minorHAnsi"/>
          <w:sz w:val="24"/>
          <w:szCs w:val="24"/>
        </w:rPr>
      </w:pPr>
      <w:r w:rsidRPr="00040D8A">
        <w:rPr>
          <w:rFonts w:cstheme="minorHAnsi"/>
          <w:sz w:val="24"/>
          <w:szCs w:val="24"/>
        </w:rPr>
        <w:t xml:space="preserve">Polling by YouGov for Oxfam and Tax Justice UK showed that </w:t>
      </w:r>
      <w:r w:rsidR="002256D5" w:rsidRPr="00040D8A">
        <w:rPr>
          <w:rFonts w:cstheme="minorHAnsi"/>
          <w:sz w:val="24"/>
          <w:szCs w:val="24"/>
        </w:rPr>
        <w:t>these types of proposals</w:t>
      </w:r>
      <w:r w:rsidR="005A3039" w:rsidRPr="00040D8A">
        <w:rPr>
          <w:rFonts w:cstheme="minorHAnsi"/>
          <w:sz w:val="24"/>
          <w:szCs w:val="24"/>
        </w:rPr>
        <w:t xml:space="preserve"> are</w:t>
      </w:r>
      <w:r w:rsidRPr="00040D8A">
        <w:rPr>
          <w:rFonts w:cstheme="minorHAnsi"/>
          <w:sz w:val="24"/>
          <w:szCs w:val="24"/>
        </w:rPr>
        <w:t xml:space="preserve"> overwhelmingly popular</w:t>
      </w:r>
      <w:r w:rsidR="005A3039" w:rsidRPr="00040D8A">
        <w:rPr>
          <w:rFonts w:cstheme="minorHAnsi"/>
          <w:sz w:val="24"/>
          <w:szCs w:val="24"/>
        </w:rPr>
        <w:t xml:space="preserve"> </w:t>
      </w:r>
      <w:r w:rsidRPr="00040D8A">
        <w:rPr>
          <w:rFonts w:cstheme="minorHAnsi"/>
          <w:sz w:val="24"/>
          <w:szCs w:val="24"/>
        </w:rPr>
        <w:t>with the public</w:t>
      </w:r>
      <w:r w:rsidRPr="00040D8A">
        <w:rPr>
          <w:rStyle w:val="FootnoteReference"/>
          <w:rFonts w:cstheme="minorHAnsi"/>
          <w:sz w:val="24"/>
          <w:szCs w:val="24"/>
        </w:rPr>
        <w:footnoteReference w:id="4"/>
      </w:r>
      <w:r w:rsidRPr="00040D8A">
        <w:rPr>
          <w:rFonts w:cstheme="minorHAnsi"/>
          <w:sz w:val="24"/>
          <w:szCs w:val="24"/>
        </w:rPr>
        <w:t>.</w:t>
      </w:r>
    </w:p>
    <w:p w14:paraId="15E8BFD0" w14:textId="143115A4" w:rsidR="00040D8A" w:rsidRDefault="00040D8A" w:rsidP="00040D8A">
      <w:pPr>
        <w:spacing w:after="0" w:line="240" w:lineRule="auto"/>
        <w:rPr>
          <w:rFonts w:cstheme="minorHAnsi"/>
          <w:sz w:val="24"/>
          <w:szCs w:val="24"/>
        </w:rPr>
      </w:pPr>
    </w:p>
    <w:p w14:paraId="1F4FFCDE" w14:textId="418322FE" w:rsidR="00A70C25" w:rsidRDefault="00A70C25" w:rsidP="00040D8A">
      <w:pPr>
        <w:spacing w:after="0" w:line="240" w:lineRule="auto"/>
        <w:rPr>
          <w:rFonts w:cstheme="minorHAnsi"/>
          <w:b/>
          <w:bCs/>
          <w:sz w:val="24"/>
          <w:szCs w:val="24"/>
        </w:rPr>
      </w:pPr>
      <w:r w:rsidRPr="001D1332">
        <w:rPr>
          <w:rFonts w:cstheme="minorHAnsi"/>
          <w:b/>
          <w:bCs/>
          <w:sz w:val="24"/>
          <w:szCs w:val="24"/>
        </w:rPr>
        <w:t xml:space="preserve">Contact: </w:t>
      </w:r>
      <w:hyperlink r:id="rId12" w:history="1">
        <w:r w:rsidRPr="001D1332">
          <w:rPr>
            <w:rStyle w:val="Hyperlink"/>
            <w:rFonts w:cstheme="minorHAnsi"/>
            <w:b/>
            <w:bCs/>
            <w:sz w:val="24"/>
            <w:szCs w:val="24"/>
          </w:rPr>
          <w:t>jenna.norman@wbg.org.uk</w:t>
        </w:r>
      </w:hyperlink>
      <w:r w:rsidRPr="001D1332">
        <w:rPr>
          <w:rFonts w:cstheme="minorHAnsi"/>
          <w:b/>
          <w:bCs/>
          <w:sz w:val="24"/>
          <w:szCs w:val="24"/>
        </w:rPr>
        <w:t xml:space="preserve"> </w:t>
      </w:r>
    </w:p>
    <w:p w14:paraId="6D544B91" w14:textId="55E3F515" w:rsidR="00A70C25" w:rsidRDefault="00A70C25" w:rsidP="00040D8A">
      <w:pPr>
        <w:spacing w:after="0" w:line="240" w:lineRule="auto"/>
        <w:rPr>
          <w:rFonts w:cstheme="minorHAnsi"/>
          <w:b/>
          <w:bCs/>
          <w:sz w:val="24"/>
          <w:szCs w:val="24"/>
        </w:rPr>
      </w:pPr>
    </w:p>
    <w:p w14:paraId="18B34EFB" w14:textId="77777777" w:rsidR="00A70C25" w:rsidRPr="001D1332" w:rsidRDefault="00A70C25" w:rsidP="00A70C25">
      <w:pPr>
        <w:spacing w:after="0" w:line="240" w:lineRule="auto"/>
        <w:rPr>
          <w:rFonts w:cstheme="minorHAnsi"/>
          <w:b/>
          <w:bCs/>
          <w:sz w:val="24"/>
          <w:szCs w:val="24"/>
        </w:rPr>
      </w:pPr>
      <w:r w:rsidRPr="001D1332">
        <w:rPr>
          <w:rFonts w:cstheme="minorHAnsi"/>
          <w:b/>
          <w:bCs/>
          <w:sz w:val="24"/>
          <w:szCs w:val="24"/>
        </w:rPr>
        <w:t xml:space="preserve">UK Women’s Budget Group, August 2020 </w:t>
      </w:r>
    </w:p>
    <w:p w14:paraId="577E4106" w14:textId="77777777" w:rsidR="001D1332" w:rsidRPr="001D1332" w:rsidRDefault="001D1332" w:rsidP="00040D8A">
      <w:pPr>
        <w:spacing w:after="0" w:line="240" w:lineRule="auto"/>
        <w:rPr>
          <w:rFonts w:cstheme="minorHAnsi"/>
          <w:b/>
          <w:bCs/>
          <w:sz w:val="24"/>
          <w:szCs w:val="24"/>
        </w:rPr>
      </w:pPr>
    </w:p>
    <w:p w14:paraId="1CF20B53" w14:textId="77777777" w:rsidR="001D1332" w:rsidRPr="001D1332" w:rsidRDefault="00A86AFB" w:rsidP="001D1332">
      <w:pPr>
        <w:rPr>
          <w:rFonts w:cstheme="minorHAnsi"/>
          <w:b/>
          <w:bCs/>
          <w:color w:val="0563C1" w:themeColor="hyperlink"/>
          <w:sz w:val="24"/>
          <w:szCs w:val="24"/>
          <w:u w:val="single"/>
        </w:rPr>
      </w:pPr>
      <w:hyperlink r:id="rId13" w:history="1">
        <w:r w:rsidR="001D1332" w:rsidRPr="001D1332">
          <w:rPr>
            <w:rStyle w:val="Hyperlink"/>
            <w:rFonts w:cstheme="minorHAnsi"/>
            <w:b/>
            <w:bCs/>
            <w:sz w:val="24"/>
            <w:szCs w:val="24"/>
          </w:rPr>
          <w:t>www.wbg.org.uk</w:t>
        </w:r>
      </w:hyperlink>
    </w:p>
    <w:p w14:paraId="0CA94027" w14:textId="77777777" w:rsidR="001D1332" w:rsidRPr="001D1332" w:rsidRDefault="001D1332" w:rsidP="001D1332">
      <w:pPr>
        <w:pStyle w:val="ListParagraph"/>
        <w:ind w:left="0"/>
        <w:rPr>
          <w:rFonts w:cstheme="minorHAnsi"/>
          <w:b/>
          <w:bCs/>
          <w:sz w:val="24"/>
          <w:szCs w:val="24"/>
        </w:rPr>
      </w:pPr>
      <w:r w:rsidRPr="001D1332">
        <w:rPr>
          <w:rFonts w:cstheme="minorHAnsi"/>
          <w:b/>
          <w:bCs/>
          <w:noProof/>
          <w:sz w:val="24"/>
          <w:szCs w:val="24"/>
        </w:rPr>
        <w:drawing>
          <wp:inline distT="0" distB="0" distL="0" distR="0" wp14:anchorId="540ED934" wp14:editId="58AF9334">
            <wp:extent cx="152400" cy="123877"/>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871" cy="127512"/>
                    </a:xfrm>
                    <a:prstGeom prst="rect">
                      <a:avLst/>
                    </a:prstGeom>
                    <a:noFill/>
                    <a:ln>
                      <a:noFill/>
                    </a:ln>
                  </pic:spPr>
                </pic:pic>
              </a:graphicData>
            </a:graphic>
          </wp:inline>
        </w:drawing>
      </w:r>
      <w:r w:rsidRPr="001D1332">
        <w:rPr>
          <w:rFonts w:cstheme="minorHAnsi"/>
          <w:b/>
          <w:bCs/>
          <w:sz w:val="24"/>
          <w:szCs w:val="24"/>
        </w:rPr>
        <w:t xml:space="preserve">@WomensBudgetGrp </w:t>
      </w:r>
      <w:r w:rsidRPr="001D1332">
        <w:rPr>
          <w:rFonts w:cstheme="minorHAnsi"/>
          <w:b/>
          <w:bCs/>
          <w:noProof/>
          <w:sz w:val="24"/>
          <w:szCs w:val="24"/>
        </w:rPr>
        <w:drawing>
          <wp:inline distT="0" distB="0" distL="0" distR="0" wp14:anchorId="62AF20A2" wp14:editId="7383D285">
            <wp:extent cx="19050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1332">
        <w:rPr>
          <w:rFonts w:cstheme="minorHAnsi"/>
          <w:b/>
          <w:bCs/>
          <w:sz w:val="24"/>
          <w:szCs w:val="24"/>
        </w:rPr>
        <w:t xml:space="preserve"> Women’s Budget Group </w:t>
      </w:r>
      <w:r w:rsidRPr="001D1332">
        <w:rPr>
          <w:b/>
          <w:bCs/>
          <w:sz w:val="24"/>
          <w:szCs w:val="24"/>
        </w:rPr>
        <w:t xml:space="preserve"> </w:t>
      </w:r>
    </w:p>
    <w:p w14:paraId="2192EF46" w14:textId="77777777" w:rsidR="001D1332" w:rsidRPr="00040D8A" w:rsidRDefault="001D1332" w:rsidP="00040D8A">
      <w:pPr>
        <w:spacing w:after="0" w:line="240" w:lineRule="auto"/>
        <w:rPr>
          <w:rFonts w:cstheme="minorHAnsi"/>
          <w:sz w:val="24"/>
          <w:szCs w:val="24"/>
        </w:rPr>
      </w:pPr>
    </w:p>
    <w:p w14:paraId="4CFA49FB" w14:textId="77777777" w:rsidR="00B05343" w:rsidRPr="00040D8A" w:rsidRDefault="00B05343" w:rsidP="00040D8A">
      <w:pPr>
        <w:spacing w:after="0" w:line="240" w:lineRule="auto"/>
        <w:rPr>
          <w:rFonts w:cstheme="minorHAnsi"/>
          <w:sz w:val="24"/>
          <w:szCs w:val="24"/>
        </w:rPr>
      </w:pPr>
    </w:p>
    <w:p w14:paraId="223029F3" w14:textId="77777777" w:rsidR="00897D80" w:rsidRPr="00040D8A" w:rsidRDefault="00897D80" w:rsidP="00040D8A">
      <w:pPr>
        <w:spacing w:after="0" w:line="240" w:lineRule="auto"/>
        <w:rPr>
          <w:rFonts w:cstheme="minorHAnsi"/>
          <w:sz w:val="24"/>
          <w:szCs w:val="24"/>
        </w:rPr>
      </w:pPr>
    </w:p>
    <w:p w14:paraId="40B01C84" w14:textId="3F4EEC8E" w:rsidR="00897D80" w:rsidRPr="00040D8A" w:rsidRDefault="00897D80" w:rsidP="00040D8A">
      <w:pPr>
        <w:spacing w:after="0" w:line="240" w:lineRule="auto"/>
        <w:rPr>
          <w:rFonts w:cstheme="minorHAnsi"/>
          <w:b/>
          <w:bCs/>
          <w:sz w:val="24"/>
          <w:szCs w:val="24"/>
        </w:rPr>
      </w:pPr>
    </w:p>
    <w:sectPr w:rsidR="00897D80" w:rsidRPr="00040D8A" w:rsidSect="00040D8A">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A48B9" w14:textId="77777777" w:rsidR="00A86AFB" w:rsidRDefault="00A86AFB" w:rsidP="00683182">
      <w:pPr>
        <w:spacing w:after="0" w:line="240" w:lineRule="auto"/>
      </w:pPr>
      <w:r>
        <w:separator/>
      </w:r>
    </w:p>
  </w:endnote>
  <w:endnote w:type="continuationSeparator" w:id="0">
    <w:p w14:paraId="1D002FA3" w14:textId="77777777" w:rsidR="00A86AFB" w:rsidRDefault="00A86AFB" w:rsidP="0068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090142"/>
      <w:docPartObj>
        <w:docPartGallery w:val="Page Numbers (Bottom of Page)"/>
        <w:docPartUnique/>
      </w:docPartObj>
    </w:sdtPr>
    <w:sdtEndPr>
      <w:rPr>
        <w:noProof/>
      </w:rPr>
    </w:sdtEndPr>
    <w:sdtContent>
      <w:p w14:paraId="7A809F77" w14:textId="4BBF498F" w:rsidR="00040D8A" w:rsidRDefault="00040D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8606E3" w14:textId="77777777" w:rsidR="00040D8A" w:rsidRDefault="00040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1ACE2" w14:textId="77777777" w:rsidR="00A86AFB" w:rsidRDefault="00A86AFB" w:rsidP="00683182">
      <w:pPr>
        <w:spacing w:after="0" w:line="240" w:lineRule="auto"/>
      </w:pPr>
      <w:r>
        <w:separator/>
      </w:r>
    </w:p>
  </w:footnote>
  <w:footnote w:type="continuationSeparator" w:id="0">
    <w:p w14:paraId="1D8CE74C" w14:textId="77777777" w:rsidR="00A86AFB" w:rsidRDefault="00A86AFB" w:rsidP="00683182">
      <w:pPr>
        <w:spacing w:after="0" w:line="240" w:lineRule="auto"/>
      </w:pPr>
      <w:r>
        <w:continuationSeparator/>
      </w:r>
    </w:p>
  </w:footnote>
  <w:footnote w:id="1">
    <w:p w14:paraId="188A8694" w14:textId="02587040" w:rsidR="00683182" w:rsidRDefault="00683182">
      <w:pPr>
        <w:pStyle w:val="FootnoteText"/>
      </w:pPr>
      <w:r>
        <w:rPr>
          <w:rStyle w:val="FootnoteReference"/>
        </w:rPr>
        <w:footnoteRef/>
      </w:r>
      <w:r>
        <w:t xml:space="preserve"> </w:t>
      </w:r>
      <w:r w:rsidR="005A415E" w:rsidRPr="005A415E">
        <w:t>https://www.ippr.org/files/2019-09/just-tax-sept19.pdf</w:t>
      </w:r>
    </w:p>
  </w:footnote>
  <w:footnote w:id="2">
    <w:p w14:paraId="0B780FEA" w14:textId="13BEE861" w:rsidR="00B7797E" w:rsidRDefault="00B7797E">
      <w:pPr>
        <w:pStyle w:val="FootnoteText"/>
      </w:pPr>
      <w:r>
        <w:rPr>
          <w:rStyle w:val="FootnoteReference"/>
        </w:rPr>
        <w:footnoteRef/>
      </w:r>
      <w:r>
        <w:t xml:space="preserve"> </w:t>
      </w:r>
      <w:r w:rsidRPr="00B7797E">
        <w:t>https://www.thetimes.co.uk/article/capital-gains-on-assets-distorting-levels-of-inequality-msm0xgrp8</w:t>
      </w:r>
    </w:p>
  </w:footnote>
  <w:footnote w:id="3">
    <w:p w14:paraId="0EE96E41" w14:textId="7CA7EAF9" w:rsidR="00BC4CFD" w:rsidRDefault="00BC4CFD">
      <w:pPr>
        <w:pStyle w:val="FootnoteText"/>
      </w:pPr>
      <w:r>
        <w:rPr>
          <w:rStyle w:val="FootnoteReference"/>
        </w:rPr>
        <w:footnoteRef/>
      </w:r>
      <w:r>
        <w:t xml:space="preserve"> </w:t>
      </w:r>
      <w:r w:rsidRPr="00BC4CFD">
        <w:t>https://www.gov.uk/government/statistics/income-and-tax-by-gender-region-and-country-2010-to-2011</w:t>
      </w:r>
    </w:p>
  </w:footnote>
  <w:footnote w:id="4">
    <w:p w14:paraId="462BFD1C" w14:textId="394839DB" w:rsidR="00516C3A" w:rsidRDefault="00516C3A">
      <w:pPr>
        <w:pStyle w:val="FootnoteText"/>
      </w:pPr>
      <w:r>
        <w:rPr>
          <w:rStyle w:val="FootnoteReference"/>
        </w:rPr>
        <w:footnoteRef/>
      </w:r>
      <w:r>
        <w:t xml:space="preserve"> </w:t>
      </w:r>
      <w:r w:rsidR="005A3039" w:rsidRPr="005A3039">
        <w:t>https://www.taxjustice.uk/blog/voters-agree-low-tax-lifestyles-enjoyed-by-the-wealthy-need-to-stop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6191B"/>
    <w:multiLevelType w:val="hybridMultilevel"/>
    <w:tmpl w:val="B014688E"/>
    <w:lvl w:ilvl="0" w:tplc="E750A1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837DD0"/>
    <w:multiLevelType w:val="hybridMultilevel"/>
    <w:tmpl w:val="A5E0F44A"/>
    <w:lvl w:ilvl="0" w:tplc="E95024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7F4696"/>
    <w:multiLevelType w:val="hybridMultilevel"/>
    <w:tmpl w:val="771C0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B153EF"/>
    <w:multiLevelType w:val="hybridMultilevel"/>
    <w:tmpl w:val="05A291FA"/>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2B1CCB"/>
    <w:multiLevelType w:val="hybridMultilevel"/>
    <w:tmpl w:val="7DA6AB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80"/>
    <w:rsid w:val="00001CA8"/>
    <w:rsid w:val="00040D8A"/>
    <w:rsid w:val="00090CE5"/>
    <w:rsid w:val="000A58B3"/>
    <w:rsid w:val="001411EB"/>
    <w:rsid w:val="001639A9"/>
    <w:rsid w:val="00174D69"/>
    <w:rsid w:val="001D1332"/>
    <w:rsid w:val="002256D5"/>
    <w:rsid w:val="002B149D"/>
    <w:rsid w:val="002E3ECA"/>
    <w:rsid w:val="00310306"/>
    <w:rsid w:val="00316DFE"/>
    <w:rsid w:val="00364253"/>
    <w:rsid w:val="00383489"/>
    <w:rsid w:val="003D665E"/>
    <w:rsid w:val="00453E23"/>
    <w:rsid w:val="004C0A21"/>
    <w:rsid w:val="004F2CD1"/>
    <w:rsid w:val="00516C3A"/>
    <w:rsid w:val="0053601D"/>
    <w:rsid w:val="005A3039"/>
    <w:rsid w:val="005A415E"/>
    <w:rsid w:val="005B3CF2"/>
    <w:rsid w:val="005D5510"/>
    <w:rsid w:val="00683182"/>
    <w:rsid w:val="0068791F"/>
    <w:rsid w:val="006A076E"/>
    <w:rsid w:val="006E13BA"/>
    <w:rsid w:val="006F45F3"/>
    <w:rsid w:val="00714BF7"/>
    <w:rsid w:val="007723BC"/>
    <w:rsid w:val="00783BFE"/>
    <w:rsid w:val="007B3D67"/>
    <w:rsid w:val="008068FA"/>
    <w:rsid w:val="0081377A"/>
    <w:rsid w:val="00897D80"/>
    <w:rsid w:val="008E703B"/>
    <w:rsid w:val="009145C9"/>
    <w:rsid w:val="009168F1"/>
    <w:rsid w:val="0094249F"/>
    <w:rsid w:val="00986989"/>
    <w:rsid w:val="00A55791"/>
    <w:rsid w:val="00A70C25"/>
    <w:rsid w:val="00A86AFB"/>
    <w:rsid w:val="00B05343"/>
    <w:rsid w:val="00B25304"/>
    <w:rsid w:val="00B27404"/>
    <w:rsid w:val="00B30064"/>
    <w:rsid w:val="00B7797E"/>
    <w:rsid w:val="00B971D8"/>
    <w:rsid w:val="00BA76A1"/>
    <w:rsid w:val="00BB2755"/>
    <w:rsid w:val="00BB74A6"/>
    <w:rsid w:val="00BC4CFD"/>
    <w:rsid w:val="00BD0801"/>
    <w:rsid w:val="00BE5152"/>
    <w:rsid w:val="00C218DF"/>
    <w:rsid w:val="00C42149"/>
    <w:rsid w:val="00CD5365"/>
    <w:rsid w:val="00CF106D"/>
    <w:rsid w:val="00CF407B"/>
    <w:rsid w:val="00D21467"/>
    <w:rsid w:val="00DE7AD5"/>
    <w:rsid w:val="00DF5236"/>
    <w:rsid w:val="00E85C06"/>
    <w:rsid w:val="00F137B6"/>
    <w:rsid w:val="00F168A3"/>
    <w:rsid w:val="00FF6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88AF2"/>
  <w15:chartTrackingRefBased/>
  <w15:docId w15:val="{D89093E6-2AC5-4D27-A521-20824E33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D80"/>
    <w:pPr>
      <w:ind w:left="720"/>
      <w:contextualSpacing/>
    </w:pPr>
  </w:style>
  <w:style w:type="paragraph" w:styleId="FootnoteText">
    <w:name w:val="footnote text"/>
    <w:basedOn w:val="Normal"/>
    <w:link w:val="FootnoteTextChar"/>
    <w:uiPriority w:val="99"/>
    <w:semiHidden/>
    <w:unhideWhenUsed/>
    <w:rsid w:val="006831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182"/>
    <w:rPr>
      <w:sz w:val="20"/>
      <w:szCs w:val="20"/>
    </w:rPr>
  </w:style>
  <w:style w:type="character" w:styleId="FootnoteReference">
    <w:name w:val="footnote reference"/>
    <w:basedOn w:val="DefaultParagraphFont"/>
    <w:uiPriority w:val="99"/>
    <w:semiHidden/>
    <w:unhideWhenUsed/>
    <w:rsid w:val="00683182"/>
    <w:rPr>
      <w:vertAlign w:val="superscript"/>
    </w:rPr>
  </w:style>
  <w:style w:type="paragraph" w:styleId="Header">
    <w:name w:val="header"/>
    <w:basedOn w:val="Normal"/>
    <w:link w:val="HeaderChar"/>
    <w:uiPriority w:val="99"/>
    <w:unhideWhenUsed/>
    <w:rsid w:val="00040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D8A"/>
  </w:style>
  <w:style w:type="paragraph" w:styleId="Footer">
    <w:name w:val="footer"/>
    <w:basedOn w:val="Normal"/>
    <w:link w:val="FooterChar"/>
    <w:uiPriority w:val="99"/>
    <w:unhideWhenUsed/>
    <w:rsid w:val="00040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D8A"/>
  </w:style>
  <w:style w:type="character" w:styleId="Hyperlink">
    <w:name w:val="Hyperlink"/>
    <w:basedOn w:val="DefaultParagraphFont"/>
    <w:uiPriority w:val="99"/>
    <w:unhideWhenUsed/>
    <w:rsid w:val="00040D8A"/>
    <w:rPr>
      <w:color w:val="0563C1" w:themeColor="hyperlink"/>
      <w:u w:val="single"/>
    </w:rPr>
  </w:style>
  <w:style w:type="character" w:styleId="UnresolvedMention">
    <w:name w:val="Unresolved Mention"/>
    <w:basedOn w:val="DefaultParagraphFont"/>
    <w:uiPriority w:val="99"/>
    <w:semiHidden/>
    <w:unhideWhenUsed/>
    <w:rsid w:val="00040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09359">
      <w:bodyDiv w:val="1"/>
      <w:marLeft w:val="0"/>
      <w:marRight w:val="0"/>
      <w:marTop w:val="0"/>
      <w:marBottom w:val="0"/>
      <w:divBdr>
        <w:top w:val="none" w:sz="0" w:space="0" w:color="auto"/>
        <w:left w:val="none" w:sz="0" w:space="0" w:color="auto"/>
        <w:bottom w:val="none" w:sz="0" w:space="0" w:color="auto"/>
        <w:right w:val="none" w:sz="0" w:space="0" w:color="auto"/>
      </w:divBdr>
      <w:divsChild>
        <w:div w:id="246501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bg.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nna.norman@wbg.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bg.org.uk/analysis/2019-wbg-briefing-tax-and-gender/"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3719962B1F07429694DA18120187AB" ma:contentTypeVersion="10" ma:contentTypeDescription="Create a new document." ma:contentTypeScope="" ma:versionID="d5a72c3f6aabb60dfd88f60d5acee1fb">
  <xsd:schema xmlns:xsd="http://www.w3.org/2001/XMLSchema" xmlns:xs="http://www.w3.org/2001/XMLSchema" xmlns:p="http://schemas.microsoft.com/office/2006/metadata/properties" xmlns:ns3="1ebdd9fa-b48a-428a-9311-d980e21cc59d" targetNamespace="http://schemas.microsoft.com/office/2006/metadata/properties" ma:root="true" ma:fieldsID="604a05a5fa7841af196a7bdb660a90eb" ns3:_="">
    <xsd:import namespace="1ebdd9fa-b48a-428a-9311-d980e21cc5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dd9fa-b48a-428a-9311-d980e21cc5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C89EA2-2107-4195-BAF5-C92B600DF133}">
  <ds:schemaRefs>
    <ds:schemaRef ds:uri="http://schemas.openxmlformats.org/officeDocument/2006/bibliography"/>
  </ds:schemaRefs>
</ds:datastoreItem>
</file>

<file path=customXml/itemProps2.xml><?xml version="1.0" encoding="utf-8"?>
<ds:datastoreItem xmlns:ds="http://schemas.openxmlformats.org/officeDocument/2006/customXml" ds:itemID="{B098A7E6-8653-4324-B79C-B4DF8A59FD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7CD6A8-8560-4B40-BBB7-93BD02AE96A2}">
  <ds:schemaRefs>
    <ds:schemaRef ds:uri="http://schemas.microsoft.com/sharepoint/v3/contenttype/forms"/>
  </ds:schemaRefs>
</ds:datastoreItem>
</file>

<file path=customXml/itemProps4.xml><?xml version="1.0" encoding="utf-8"?>
<ds:datastoreItem xmlns:ds="http://schemas.openxmlformats.org/officeDocument/2006/customXml" ds:itemID="{0E97040B-DFA5-471A-B402-A74081342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dd9fa-b48a-428a-9311-d980e21cc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Himmelweit</dc:creator>
  <cp:keywords/>
  <dc:description/>
  <cp:lastModifiedBy>Tahfiza  Hannan</cp:lastModifiedBy>
  <cp:revision>2</cp:revision>
  <dcterms:created xsi:type="dcterms:W3CDTF">2021-07-19T12:54:00Z</dcterms:created>
  <dcterms:modified xsi:type="dcterms:W3CDTF">2021-07-19T12:54:00Z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0x010100093719962B1F07429694DA18120187AB</vt:lpwstr>
  </property>
</Properties>
</file>